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C37C6" w14:textId="77777777" w:rsidR="005957A0" w:rsidRPr="006A59BA" w:rsidRDefault="005957A0" w:rsidP="005957A0">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07248F9C" w14:textId="77777777" w:rsidR="005957A0" w:rsidRPr="006A59BA" w:rsidRDefault="005957A0" w:rsidP="005957A0">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20A5FDA2" w14:textId="77777777" w:rsidR="005957A0" w:rsidRPr="006A59BA" w:rsidRDefault="005957A0" w:rsidP="005957A0">
      <w:pPr>
        <w:spacing w:after="0" w:line="276" w:lineRule="auto"/>
        <w:rPr>
          <w:rFonts w:asciiTheme="minorBidi" w:hAnsiTheme="minorBidi"/>
          <w:sz w:val="28"/>
          <w:szCs w:val="28"/>
          <w:lang w:val="el-GR"/>
        </w:rPr>
      </w:pPr>
    </w:p>
    <w:p w14:paraId="1AFFFEE7" w14:textId="77777777" w:rsidR="005957A0" w:rsidRPr="006A59BA" w:rsidRDefault="005957A0" w:rsidP="005957A0">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r w:rsidRPr="006A59BA">
        <w:rPr>
          <w:rFonts w:asciiTheme="minorBidi" w:hAnsiTheme="minorBidi"/>
          <w:sz w:val="28"/>
          <w:szCs w:val="28"/>
        </w:rPr>
        <w:t>i</w:t>
      </w:r>
      <w:r w:rsidRPr="006A59BA">
        <w:rPr>
          <w:rFonts w:asciiTheme="minorBidi" w:hAnsiTheme="minorBidi"/>
          <w:sz w:val="28"/>
          <w:szCs w:val="28"/>
          <w:lang w:val="el-GR"/>
        </w:rPr>
        <w:t>) του Ν. 33/64 – Μεταβατικές Διατάξεις)</w:t>
      </w:r>
    </w:p>
    <w:p w14:paraId="69E2AF98" w14:textId="77777777" w:rsidR="005957A0" w:rsidRPr="006A59BA" w:rsidRDefault="005957A0" w:rsidP="005957A0">
      <w:pPr>
        <w:spacing w:after="0" w:line="276" w:lineRule="auto"/>
        <w:rPr>
          <w:rFonts w:asciiTheme="minorBidi" w:hAnsiTheme="minorBidi"/>
          <w:sz w:val="28"/>
          <w:szCs w:val="28"/>
          <w:lang w:val="el-GR"/>
        </w:rPr>
      </w:pPr>
    </w:p>
    <w:p w14:paraId="38774597" w14:textId="77777777" w:rsidR="005957A0" w:rsidRPr="006A59BA" w:rsidRDefault="005957A0" w:rsidP="005957A0">
      <w:pPr>
        <w:spacing w:after="0" w:line="276" w:lineRule="auto"/>
        <w:rPr>
          <w:rFonts w:asciiTheme="minorBidi" w:hAnsiTheme="minorBidi"/>
          <w:sz w:val="28"/>
          <w:szCs w:val="28"/>
          <w:lang w:val="el-GR"/>
        </w:rPr>
      </w:pPr>
    </w:p>
    <w:p w14:paraId="52B596DC" w14:textId="7F3B2927" w:rsidR="005957A0" w:rsidRPr="006A59BA" w:rsidRDefault="005957A0" w:rsidP="005957A0">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Αρ. </w:t>
      </w:r>
      <w:r>
        <w:rPr>
          <w:rFonts w:asciiTheme="minorBidi" w:hAnsiTheme="minorBidi"/>
          <w:b/>
          <w:bCs/>
          <w:i/>
          <w:iCs/>
          <w:sz w:val="28"/>
          <w:szCs w:val="28"/>
          <w:lang w:val="el-GR"/>
        </w:rPr>
        <w:t>91</w:t>
      </w:r>
      <w:r w:rsidRPr="006A59BA">
        <w:rPr>
          <w:rFonts w:asciiTheme="minorBidi" w:hAnsiTheme="minorBidi"/>
          <w:b/>
          <w:bCs/>
          <w:i/>
          <w:iCs/>
          <w:sz w:val="28"/>
          <w:szCs w:val="28"/>
          <w:lang w:val="el-GR"/>
        </w:rPr>
        <w:t>/1</w:t>
      </w:r>
      <w:r>
        <w:rPr>
          <w:rFonts w:asciiTheme="minorBidi" w:hAnsiTheme="minorBidi"/>
          <w:b/>
          <w:bCs/>
          <w:i/>
          <w:iCs/>
          <w:sz w:val="28"/>
          <w:szCs w:val="28"/>
          <w:lang w:val="el-GR"/>
        </w:rPr>
        <w:t>7</w:t>
      </w:r>
      <w:r w:rsidRPr="006A59BA">
        <w:rPr>
          <w:rFonts w:asciiTheme="minorBidi" w:hAnsiTheme="minorBidi"/>
          <w:sz w:val="28"/>
          <w:szCs w:val="28"/>
          <w:lang w:val="el-GR"/>
        </w:rPr>
        <w:t>)</w:t>
      </w:r>
    </w:p>
    <w:p w14:paraId="1B694A12" w14:textId="77777777" w:rsidR="005957A0" w:rsidRPr="006A59BA" w:rsidRDefault="005957A0" w:rsidP="005957A0">
      <w:pPr>
        <w:spacing w:after="0" w:line="276" w:lineRule="auto"/>
        <w:jc w:val="right"/>
        <w:rPr>
          <w:rFonts w:asciiTheme="minorBidi" w:hAnsiTheme="minorBidi"/>
          <w:i/>
          <w:iCs/>
          <w:sz w:val="28"/>
          <w:szCs w:val="28"/>
          <w:lang w:val="el-GR"/>
        </w:rPr>
      </w:pPr>
    </w:p>
    <w:p w14:paraId="314B4757" w14:textId="77777777" w:rsidR="005957A0" w:rsidRPr="006A59BA" w:rsidRDefault="005957A0" w:rsidP="005957A0">
      <w:pPr>
        <w:spacing w:after="0" w:line="276" w:lineRule="auto"/>
        <w:jc w:val="right"/>
        <w:rPr>
          <w:rFonts w:asciiTheme="minorBidi" w:hAnsiTheme="minorBidi"/>
          <w:i/>
          <w:iCs/>
          <w:sz w:val="28"/>
          <w:szCs w:val="28"/>
          <w:lang w:val="el-GR"/>
        </w:rPr>
      </w:pPr>
    </w:p>
    <w:p w14:paraId="2FFCB44A" w14:textId="7E919086" w:rsidR="005957A0" w:rsidRPr="006A59BA" w:rsidRDefault="000D47F1" w:rsidP="005957A0">
      <w:pPr>
        <w:spacing w:after="0" w:line="276" w:lineRule="auto"/>
        <w:jc w:val="center"/>
        <w:rPr>
          <w:rFonts w:asciiTheme="minorBidi" w:hAnsiTheme="minorBidi"/>
          <w:sz w:val="28"/>
          <w:szCs w:val="28"/>
          <w:lang w:val="el-GR"/>
        </w:rPr>
      </w:pPr>
      <w:r w:rsidRPr="001F5A84">
        <w:rPr>
          <w:rFonts w:asciiTheme="minorBidi" w:hAnsiTheme="minorBidi"/>
          <w:sz w:val="28"/>
          <w:szCs w:val="28"/>
          <w:lang w:val="el-GR"/>
        </w:rPr>
        <w:t xml:space="preserve">29 </w:t>
      </w:r>
      <w:r>
        <w:rPr>
          <w:rFonts w:asciiTheme="minorBidi" w:hAnsiTheme="minorBidi"/>
          <w:sz w:val="28"/>
          <w:szCs w:val="28"/>
          <w:lang w:val="el-GR"/>
        </w:rPr>
        <w:t>Νοεμβρίου</w:t>
      </w:r>
      <w:r w:rsidR="005957A0" w:rsidRPr="006A59BA">
        <w:rPr>
          <w:rFonts w:asciiTheme="minorBidi" w:hAnsiTheme="minorBidi"/>
          <w:sz w:val="28"/>
          <w:szCs w:val="28"/>
          <w:lang w:val="el-GR"/>
        </w:rPr>
        <w:t>, 2023</w:t>
      </w:r>
    </w:p>
    <w:p w14:paraId="0C9D5300" w14:textId="77777777" w:rsidR="005957A0" w:rsidRPr="006A59BA" w:rsidRDefault="005957A0" w:rsidP="005957A0">
      <w:pPr>
        <w:spacing w:after="0" w:line="276" w:lineRule="auto"/>
        <w:rPr>
          <w:rFonts w:asciiTheme="minorBidi" w:hAnsiTheme="minorBidi"/>
          <w:sz w:val="28"/>
          <w:szCs w:val="28"/>
          <w:lang w:val="el-GR"/>
        </w:rPr>
      </w:pPr>
    </w:p>
    <w:p w14:paraId="0A85F1DB" w14:textId="77777777" w:rsidR="005957A0" w:rsidRPr="006A59BA" w:rsidRDefault="005957A0" w:rsidP="005957A0">
      <w:pPr>
        <w:spacing w:after="0" w:line="276" w:lineRule="auto"/>
        <w:rPr>
          <w:rFonts w:asciiTheme="minorBidi" w:hAnsiTheme="minorBidi"/>
          <w:sz w:val="28"/>
          <w:szCs w:val="28"/>
          <w:lang w:val="el-GR"/>
        </w:rPr>
      </w:pPr>
    </w:p>
    <w:p w14:paraId="4F9C23A4" w14:textId="77777777" w:rsidR="005957A0" w:rsidRPr="006A59BA" w:rsidRDefault="005957A0" w:rsidP="005957A0">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 ΧΑΤΖΗΓΙΑΝΝΗ, ΓΕΩΡΓΙΟΥ, Δ/ΣΤΕΣ</w:t>
      </w:r>
      <w:r w:rsidRPr="006A59BA">
        <w:rPr>
          <w:rFonts w:asciiTheme="minorBidi" w:hAnsiTheme="minorBidi"/>
          <w:sz w:val="28"/>
          <w:szCs w:val="28"/>
          <w:lang w:val="el-GR"/>
        </w:rPr>
        <w:t>]</w:t>
      </w:r>
    </w:p>
    <w:p w14:paraId="3410368D" w14:textId="77777777" w:rsidR="005957A0" w:rsidRPr="006A59BA" w:rsidRDefault="005957A0" w:rsidP="005957A0">
      <w:pPr>
        <w:spacing w:after="0" w:line="276" w:lineRule="auto"/>
        <w:rPr>
          <w:rFonts w:asciiTheme="minorBidi" w:hAnsiTheme="minorBidi"/>
          <w:sz w:val="28"/>
          <w:szCs w:val="28"/>
          <w:lang w:val="el-GR"/>
        </w:rPr>
      </w:pPr>
    </w:p>
    <w:p w14:paraId="6D098F3E" w14:textId="77777777" w:rsidR="005957A0" w:rsidRDefault="005957A0" w:rsidP="005957A0">
      <w:pPr>
        <w:spacing w:after="0" w:line="276" w:lineRule="auto"/>
        <w:jc w:val="center"/>
        <w:rPr>
          <w:rFonts w:asciiTheme="minorBidi" w:hAnsiTheme="minorBidi"/>
          <w:sz w:val="28"/>
          <w:szCs w:val="28"/>
          <w:lang w:val="el-GR"/>
        </w:rPr>
      </w:pPr>
    </w:p>
    <w:p w14:paraId="3E663534" w14:textId="77777777" w:rsidR="00D96223" w:rsidRDefault="00D96223" w:rsidP="00D96223">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rPr>
        <w:t>ZILHA</w:t>
      </w:r>
      <w:r w:rsidRPr="00D96223">
        <w:rPr>
          <w:rFonts w:asciiTheme="minorBidi" w:hAnsiTheme="minorBidi"/>
          <w:sz w:val="28"/>
          <w:szCs w:val="28"/>
          <w:lang w:val="el-GR"/>
        </w:rPr>
        <w:t xml:space="preserve"> </w:t>
      </w:r>
      <w:r>
        <w:rPr>
          <w:rFonts w:asciiTheme="minorBidi" w:hAnsiTheme="minorBidi"/>
          <w:sz w:val="28"/>
          <w:szCs w:val="28"/>
        </w:rPr>
        <w:t>OZAY</w:t>
      </w:r>
      <w:r w:rsidRPr="00D96223">
        <w:rPr>
          <w:rFonts w:asciiTheme="minorBidi" w:hAnsiTheme="minorBidi"/>
          <w:sz w:val="28"/>
          <w:szCs w:val="28"/>
          <w:lang w:val="el-GR"/>
        </w:rPr>
        <w:t xml:space="preserve"> </w:t>
      </w:r>
      <w:r>
        <w:rPr>
          <w:rFonts w:asciiTheme="minorBidi" w:hAnsiTheme="minorBidi"/>
          <w:sz w:val="28"/>
          <w:szCs w:val="28"/>
        </w:rPr>
        <w:t>OGUZ</w:t>
      </w:r>
      <w:r w:rsidRPr="00D96223">
        <w:rPr>
          <w:rFonts w:asciiTheme="minorBidi" w:hAnsiTheme="minorBidi"/>
          <w:sz w:val="28"/>
          <w:szCs w:val="28"/>
          <w:lang w:val="el-GR"/>
        </w:rPr>
        <w:t xml:space="preserve">, </w:t>
      </w:r>
      <w:r>
        <w:rPr>
          <w:rFonts w:asciiTheme="minorBidi" w:hAnsiTheme="minorBidi"/>
          <w:sz w:val="28"/>
          <w:szCs w:val="28"/>
          <w:lang w:val="el-GR"/>
        </w:rPr>
        <w:t xml:space="preserve">ΑΛΛΩΣ </w:t>
      </w:r>
      <w:r>
        <w:rPr>
          <w:rFonts w:asciiTheme="minorBidi" w:hAnsiTheme="minorBidi"/>
          <w:sz w:val="28"/>
          <w:szCs w:val="28"/>
        </w:rPr>
        <w:t>ZILHA</w:t>
      </w:r>
      <w:r w:rsidRPr="00D96223">
        <w:rPr>
          <w:rFonts w:asciiTheme="minorBidi" w:hAnsiTheme="minorBidi"/>
          <w:sz w:val="28"/>
          <w:szCs w:val="28"/>
          <w:lang w:val="el-GR"/>
        </w:rPr>
        <w:t xml:space="preserve"> </w:t>
      </w:r>
      <w:r>
        <w:rPr>
          <w:rFonts w:asciiTheme="minorBidi" w:hAnsiTheme="minorBidi"/>
          <w:sz w:val="28"/>
          <w:szCs w:val="28"/>
        </w:rPr>
        <w:t>OZAY</w:t>
      </w:r>
      <w:r w:rsidRPr="00D96223">
        <w:rPr>
          <w:rFonts w:asciiTheme="minorBidi" w:hAnsiTheme="minorBidi"/>
          <w:sz w:val="28"/>
          <w:szCs w:val="28"/>
          <w:lang w:val="el-GR"/>
        </w:rPr>
        <w:t xml:space="preserve"> </w:t>
      </w:r>
      <w:r>
        <w:rPr>
          <w:rFonts w:asciiTheme="minorBidi" w:hAnsiTheme="minorBidi"/>
          <w:sz w:val="28"/>
          <w:szCs w:val="28"/>
        </w:rPr>
        <w:t>HALIL</w:t>
      </w:r>
      <w:r w:rsidRPr="00D96223">
        <w:rPr>
          <w:rFonts w:asciiTheme="minorBidi" w:hAnsiTheme="minorBidi"/>
          <w:sz w:val="28"/>
          <w:szCs w:val="28"/>
          <w:lang w:val="el-GR"/>
        </w:rPr>
        <w:t xml:space="preserve"> </w:t>
      </w:r>
      <w:r>
        <w:rPr>
          <w:rFonts w:asciiTheme="minorBidi" w:hAnsiTheme="minorBidi"/>
          <w:sz w:val="28"/>
          <w:szCs w:val="28"/>
          <w:lang w:val="el-GR"/>
        </w:rPr>
        <w:t xml:space="preserve">ΩΣ ΜΙΑ ΕΚ ΤΩΝ ΔΥΟ ΔΙΑΧΕΙΡΙΣΤΡΙΩΝ ΤΗΣ ΠΕΡΙΟΥΣΙΑΣ ΤΟΥ ΑΠΟΒΙΩΣΑΝΤΑ </w:t>
      </w:r>
      <w:r>
        <w:rPr>
          <w:rFonts w:asciiTheme="minorBidi" w:hAnsiTheme="minorBidi"/>
          <w:sz w:val="28"/>
          <w:szCs w:val="28"/>
        </w:rPr>
        <w:t>MEHMET</w:t>
      </w:r>
      <w:r w:rsidRPr="00D96223">
        <w:rPr>
          <w:rFonts w:asciiTheme="minorBidi" w:hAnsiTheme="minorBidi"/>
          <w:sz w:val="28"/>
          <w:szCs w:val="28"/>
          <w:lang w:val="el-GR"/>
        </w:rPr>
        <w:t xml:space="preserve"> </w:t>
      </w:r>
      <w:r>
        <w:rPr>
          <w:rFonts w:asciiTheme="minorBidi" w:hAnsiTheme="minorBidi"/>
          <w:sz w:val="28"/>
          <w:szCs w:val="28"/>
        </w:rPr>
        <w:t>OGUZ</w:t>
      </w:r>
      <w:r w:rsidRPr="00D96223">
        <w:rPr>
          <w:rFonts w:asciiTheme="minorBidi" w:hAnsiTheme="minorBidi"/>
          <w:sz w:val="28"/>
          <w:szCs w:val="28"/>
          <w:lang w:val="el-GR"/>
        </w:rPr>
        <w:t xml:space="preserve">, </w:t>
      </w:r>
      <w:r>
        <w:rPr>
          <w:rFonts w:asciiTheme="minorBidi" w:hAnsiTheme="minorBidi"/>
          <w:sz w:val="28"/>
          <w:szCs w:val="28"/>
          <w:lang w:val="el-GR"/>
        </w:rPr>
        <w:t xml:space="preserve">ΑΛΛΩΣ </w:t>
      </w:r>
      <w:r>
        <w:rPr>
          <w:rFonts w:asciiTheme="minorBidi" w:hAnsiTheme="minorBidi"/>
          <w:sz w:val="28"/>
          <w:szCs w:val="28"/>
        </w:rPr>
        <w:t>MEHMET</w:t>
      </w:r>
      <w:r w:rsidRPr="00D96223">
        <w:rPr>
          <w:rFonts w:asciiTheme="minorBidi" w:hAnsiTheme="minorBidi"/>
          <w:sz w:val="28"/>
          <w:szCs w:val="28"/>
          <w:lang w:val="el-GR"/>
        </w:rPr>
        <w:t xml:space="preserve"> </w:t>
      </w:r>
      <w:r>
        <w:rPr>
          <w:rFonts w:asciiTheme="minorBidi" w:hAnsiTheme="minorBidi"/>
          <w:sz w:val="28"/>
          <w:szCs w:val="28"/>
        </w:rPr>
        <w:t>AHMET</w:t>
      </w:r>
      <w:r w:rsidRPr="00D96223">
        <w:rPr>
          <w:rFonts w:asciiTheme="minorBidi" w:hAnsiTheme="minorBidi"/>
          <w:sz w:val="28"/>
          <w:szCs w:val="28"/>
          <w:lang w:val="el-GR"/>
        </w:rPr>
        <w:t xml:space="preserve"> </w:t>
      </w:r>
      <w:r>
        <w:rPr>
          <w:rFonts w:asciiTheme="minorBidi" w:hAnsiTheme="minorBidi"/>
          <w:sz w:val="28"/>
          <w:szCs w:val="28"/>
        </w:rPr>
        <w:t>BESSIM</w:t>
      </w:r>
      <w:r w:rsidRPr="00D96223">
        <w:rPr>
          <w:rFonts w:asciiTheme="minorBidi" w:hAnsiTheme="minorBidi"/>
          <w:sz w:val="28"/>
          <w:szCs w:val="28"/>
          <w:lang w:val="el-GR"/>
        </w:rPr>
        <w:t xml:space="preserve">, </w:t>
      </w:r>
      <w:r>
        <w:rPr>
          <w:rFonts w:asciiTheme="minorBidi" w:hAnsiTheme="minorBidi"/>
          <w:sz w:val="28"/>
          <w:szCs w:val="28"/>
          <w:lang w:val="el-GR"/>
        </w:rPr>
        <w:t>ΑΠΟ ΤΟ ΗΝΩΜΕΝΟ ΒΑΣΙΛΕΙΟ</w:t>
      </w:r>
    </w:p>
    <w:p w14:paraId="1AB5EBD1" w14:textId="77777777" w:rsidR="00D96223" w:rsidRDefault="00D96223" w:rsidP="00D96223">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rPr>
        <w:t>MINE</w:t>
      </w:r>
      <w:r w:rsidRPr="00D96223">
        <w:rPr>
          <w:rFonts w:asciiTheme="minorBidi" w:hAnsiTheme="minorBidi"/>
          <w:sz w:val="28"/>
          <w:szCs w:val="28"/>
          <w:lang w:val="el-GR"/>
        </w:rPr>
        <w:t xml:space="preserve"> </w:t>
      </w:r>
      <w:r>
        <w:rPr>
          <w:rFonts w:asciiTheme="minorBidi" w:hAnsiTheme="minorBidi"/>
          <w:sz w:val="28"/>
          <w:szCs w:val="28"/>
        </w:rPr>
        <w:t>OGUZ</w:t>
      </w:r>
      <w:r>
        <w:rPr>
          <w:rFonts w:asciiTheme="minorBidi" w:hAnsiTheme="minorBidi"/>
          <w:sz w:val="28"/>
          <w:szCs w:val="28"/>
          <w:lang w:val="el-GR"/>
        </w:rPr>
        <w:t xml:space="preserve"> </w:t>
      </w:r>
      <w:r w:rsidRPr="00D96223">
        <w:rPr>
          <w:rFonts w:asciiTheme="minorBidi" w:hAnsiTheme="minorBidi"/>
          <w:sz w:val="28"/>
          <w:szCs w:val="28"/>
          <w:lang w:val="el-GR"/>
        </w:rPr>
        <w:t xml:space="preserve"> </w:t>
      </w:r>
      <w:r>
        <w:rPr>
          <w:rFonts w:asciiTheme="minorBidi" w:hAnsiTheme="minorBidi"/>
          <w:sz w:val="28"/>
          <w:szCs w:val="28"/>
          <w:lang w:val="el-GR"/>
        </w:rPr>
        <w:t xml:space="preserve">ΩΣ ΜΙΑ ΕΚ ΤΩΝ ΔΥΟ ΔΙΑΧΕΙΡΙΣΤΡΙΩΝ ΤΗΣ ΠΕΡΙΟΥΣΙΑΣ ΤΟΥ ΑΠΟΒΙΩΣΑΝΤΑ </w:t>
      </w:r>
      <w:r>
        <w:rPr>
          <w:rFonts w:asciiTheme="minorBidi" w:hAnsiTheme="minorBidi"/>
          <w:sz w:val="28"/>
          <w:szCs w:val="28"/>
        </w:rPr>
        <w:t>MEHMET</w:t>
      </w:r>
      <w:r w:rsidRPr="00D96223">
        <w:rPr>
          <w:rFonts w:asciiTheme="minorBidi" w:hAnsiTheme="minorBidi"/>
          <w:sz w:val="28"/>
          <w:szCs w:val="28"/>
          <w:lang w:val="el-GR"/>
        </w:rPr>
        <w:t xml:space="preserve"> </w:t>
      </w:r>
      <w:r>
        <w:rPr>
          <w:rFonts w:asciiTheme="minorBidi" w:hAnsiTheme="minorBidi"/>
          <w:sz w:val="28"/>
          <w:szCs w:val="28"/>
        </w:rPr>
        <w:t>OGUZ</w:t>
      </w:r>
      <w:r w:rsidRPr="00D96223">
        <w:rPr>
          <w:rFonts w:asciiTheme="minorBidi" w:hAnsiTheme="minorBidi"/>
          <w:sz w:val="28"/>
          <w:szCs w:val="28"/>
          <w:lang w:val="el-GR"/>
        </w:rPr>
        <w:t xml:space="preserve">, </w:t>
      </w:r>
      <w:r>
        <w:rPr>
          <w:rFonts w:asciiTheme="minorBidi" w:hAnsiTheme="minorBidi"/>
          <w:sz w:val="28"/>
          <w:szCs w:val="28"/>
          <w:lang w:val="el-GR"/>
        </w:rPr>
        <w:t xml:space="preserve">ΑΛΛΩΣ </w:t>
      </w:r>
      <w:r>
        <w:rPr>
          <w:rFonts w:asciiTheme="minorBidi" w:hAnsiTheme="minorBidi"/>
          <w:sz w:val="28"/>
          <w:szCs w:val="28"/>
        </w:rPr>
        <w:t>MEHMET</w:t>
      </w:r>
      <w:r w:rsidRPr="00D96223">
        <w:rPr>
          <w:rFonts w:asciiTheme="minorBidi" w:hAnsiTheme="minorBidi"/>
          <w:sz w:val="28"/>
          <w:szCs w:val="28"/>
          <w:lang w:val="el-GR"/>
        </w:rPr>
        <w:t xml:space="preserve"> </w:t>
      </w:r>
      <w:r>
        <w:rPr>
          <w:rFonts w:asciiTheme="minorBidi" w:hAnsiTheme="minorBidi"/>
          <w:sz w:val="28"/>
          <w:szCs w:val="28"/>
        </w:rPr>
        <w:t>AHMET</w:t>
      </w:r>
      <w:r w:rsidRPr="00D96223">
        <w:rPr>
          <w:rFonts w:asciiTheme="minorBidi" w:hAnsiTheme="minorBidi"/>
          <w:sz w:val="28"/>
          <w:szCs w:val="28"/>
          <w:lang w:val="el-GR"/>
        </w:rPr>
        <w:t xml:space="preserve"> </w:t>
      </w:r>
      <w:r>
        <w:rPr>
          <w:rFonts w:asciiTheme="minorBidi" w:hAnsiTheme="minorBidi"/>
          <w:sz w:val="28"/>
          <w:szCs w:val="28"/>
        </w:rPr>
        <w:t>BESSIM</w:t>
      </w:r>
      <w:r w:rsidRPr="00D96223">
        <w:rPr>
          <w:rFonts w:asciiTheme="minorBidi" w:hAnsiTheme="minorBidi"/>
          <w:sz w:val="28"/>
          <w:szCs w:val="28"/>
          <w:lang w:val="el-GR"/>
        </w:rPr>
        <w:t xml:space="preserve">, </w:t>
      </w:r>
      <w:r>
        <w:rPr>
          <w:rFonts w:asciiTheme="minorBidi" w:hAnsiTheme="minorBidi"/>
          <w:sz w:val="28"/>
          <w:szCs w:val="28"/>
          <w:lang w:val="el-GR"/>
        </w:rPr>
        <w:t>ΑΠΟ ΤΟ ΗΝΩΜΕΝΟ ΒΑΣΙΛΕΙΟ</w:t>
      </w:r>
    </w:p>
    <w:p w14:paraId="674B9092" w14:textId="50246959" w:rsidR="00D96223" w:rsidRPr="00D96223" w:rsidRDefault="00D96223" w:rsidP="00D96223">
      <w:pPr>
        <w:pStyle w:val="ListParagraph"/>
        <w:spacing w:after="0" w:line="276" w:lineRule="auto"/>
        <w:rPr>
          <w:rFonts w:asciiTheme="minorBidi" w:hAnsiTheme="minorBidi"/>
          <w:sz w:val="28"/>
          <w:szCs w:val="28"/>
          <w:lang w:val="el-GR"/>
        </w:rPr>
      </w:pPr>
      <w:r w:rsidRPr="00D96223">
        <w:rPr>
          <w:rFonts w:asciiTheme="minorBidi" w:hAnsiTheme="minorBidi"/>
          <w:sz w:val="28"/>
          <w:szCs w:val="28"/>
          <w:lang w:val="el-GR"/>
        </w:rPr>
        <w:t xml:space="preserve">  </w:t>
      </w:r>
    </w:p>
    <w:p w14:paraId="2F178E39" w14:textId="709B4ECD" w:rsidR="005957A0" w:rsidRPr="006A59BA" w:rsidRDefault="005957A0" w:rsidP="005957A0">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Εφεσείο</w:t>
      </w:r>
      <w:r w:rsidR="00D96223">
        <w:rPr>
          <w:rFonts w:asciiTheme="minorBidi" w:hAnsiTheme="minorBidi"/>
          <w:i/>
          <w:iCs/>
          <w:sz w:val="28"/>
          <w:szCs w:val="28"/>
          <w:lang w:val="el-GR"/>
        </w:rPr>
        <w:t>υσες</w:t>
      </w:r>
      <w:r>
        <w:rPr>
          <w:rFonts w:asciiTheme="minorBidi" w:hAnsiTheme="minorBidi"/>
          <w:i/>
          <w:iCs/>
          <w:sz w:val="28"/>
          <w:szCs w:val="28"/>
          <w:lang w:val="el-GR"/>
        </w:rPr>
        <w:t>/Αιτ</w:t>
      </w:r>
      <w:r w:rsidR="00D96223">
        <w:rPr>
          <w:rFonts w:asciiTheme="minorBidi" w:hAnsiTheme="minorBidi"/>
          <w:i/>
          <w:iCs/>
          <w:sz w:val="28"/>
          <w:szCs w:val="28"/>
          <w:lang w:val="el-GR"/>
        </w:rPr>
        <w:t>ήτριες</w:t>
      </w:r>
    </w:p>
    <w:p w14:paraId="35B7E950" w14:textId="77777777" w:rsidR="005957A0" w:rsidRPr="00DD4E90" w:rsidRDefault="005957A0" w:rsidP="005957A0">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6B7E7C46" w14:textId="77777777" w:rsidR="005957A0" w:rsidRDefault="005957A0" w:rsidP="005957A0">
      <w:pPr>
        <w:spacing w:after="0" w:line="276" w:lineRule="auto"/>
        <w:jc w:val="center"/>
        <w:rPr>
          <w:rFonts w:asciiTheme="minorBidi" w:hAnsiTheme="minorBidi"/>
          <w:sz w:val="28"/>
          <w:szCs w:val="28"/>
          <w:lang w:val="el-GR"/>
        </w:rPr>
      </w:pPr>
    </w:p>
    <w:p w14:paraId="3A3287F1" w14:textId="4471EDA8" w:rsidR="00D96223" w:rsidRPr="00DD4E90" w:rsidRDefault="00D96223" w:rsidP="005957A0">
      <w:pPr>
        <w:spacing w:after="0" w:line="276" w:lineRule="auto"/>
        <w:jc w:val="center"/>
        <w:rPr>
          <w:rFonts w:asciiTheme="minorBidi" w:hAnsiTheme="minorBidi"/>
          <w:sz w:val="28"/>
          <w:szCs w:val="28"/>
          <w:lang w:val="el-GR"/>
        </w:rPr>
      </w:pPr>
      <w:r>
        <w:rPr>
          <w:rFonts w:asciiTheme="minorBidi" w:hAnsiTheme="minorBidi"/>
          <w:sz w:val="28"/>
          <w:szCs w:val="28"/>
          <w:lang w:val="el-GR"/>
        </w:rPr>
        <w:t>ΣΥΜΒΟΥΛΙΟ ΑΠΟΧΕΤΕΥΣΕΩΝ ΛΕΜΕΣΟΥ-ΑΜΑΘΟΥΝΤΑΣ</w:t>
      </w:r>
    </w:p>
    <w:p w14:paraId="44579012" w14:textId="77777777" w:rsidR="005957A0" w:rsidRPr="00C812FF" w:rsidRDefault="005957A0" w:rsidP="005957A0">
      <w:pPr>
        <w:spacing w:after="0" w:line="276" w:lineRule="auto"/>
        <w:jc w:val="right"/>
        <w:rPr>
          <w:rFonts w:asciiTheme="minorBidi" w:hAnsiTheme="minorBidi"/>
          <w:i/>
          <w:iCs/>
          <w:sz w:val="28"/>
          <w:szCs w:val="28"/>
          <w:lang w:val="el-GR"/>
        </w:rPr>
      </w:pPr>
    </w:p>
    <w:p w14:paraId="6E3EE5E4" w14:textId="5A24A8EB" w:rsidR="005957A0" w:rsidRPr="006A59BA" w:rsidRDefault="005957A0" w:rsidP="005957A0">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 xml:space="preserve">ίβλητο/Καθ΄ </w:t>
      </w:r>
      <w:r w:rsidR="00992EB4">
        <w:rPr>
          <w:rFonts w:asciiTheme="minorBidi" w:hAnsiTheme="minorBidi"/>
          <w:i/>
          <w:iCs/>
          <w:sz w:val="28"/>
          <w:szCs w:val="28"/>
          <w:lang w:val="el-GR"/>
        </w:rPr>
        <w:t>ου</w:t>
      </w:r>
      <w:r>
        <w:rPr>
          <w:rFonts w:asciiTheme="minorBidi" w:hAnsiTheme="minorBidi"/>
          <w:i/>
          <w:iCs/>
          <w:sz w:val="28"/>
          <w:szCs w:val="28"/>
          <w:lang w:val="el-GR"/>
        </w:rPr>
        <w:t xml:space="preserve"> η αίτηση</w:t>
      </w:r>
      <w:r w:rsidR="00AB2919">
        <w:rPr>
          <w:rFonts w:asciiTheme="minorBidi" w:hAnsiTheme="minorBidi"/>
          <w:i/>
          <w:iCs/>
          <w:sz w:val="28"/>
          <w:szCs w:val="28"/>
          <w:lang w:val="el-GR"/>
        </w:rPr>
        <w:t xml:space="preserve"> Συμβούλιο</w:t>
      </w:r>
    </w:p>
    <w:p w14:paraId="7E06567B" w14:textId="77777777" w:rsidR="005957A0" w:rsidRPr="006A59BA" w:rsidRDefault="005957A0" w:rsidP="005957A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5430BA39" w14:textId="77777777" w:rsidR="005957A0" w:rsidRPr="006A59BA" w:rsidRDefault="005957A0" w:rsidP="005957A0">
      <w:pPr>
        <w:spacing w:after="0" w:line="276" w:lineRule="auto"/>
        <w:ind w:left="720"/>
        <w:jc w:val="both"/>
        <w:rPr>
          <w:rFonts w:asciiTheme="minorBidi" w:hAnsiTheme="minorBidi"/>
          <w:i/>
          <w:iCs/>
          <w:sz w:val="28"/>
          <w:szCs w:val="28"/>
          <w:lang w:val="el-GR"/>
        </w:rPr>
      </w:pPr>
    </w:p>
    <w:p w14:paraId="6C64FB30" w14:textId="0EA5AC99" w:rsidR="005957A0" w:rsidRPr="006A59BA" w:rsidRDefault="00265DA2" w:rsidP="005957A0">
      <w:pPr>
        <w:spacing w:after="0" w:line="360" w:lineRule="auto"/>
        <w:ind w:left="284"/>
        <w:jc w:val="both"/>
        <w:rPr>
          <w:rFonts w:asciiTheme="minorBidi" w:hAnsiTheme="minorBidi"/>
          <w:sz w:val="28"/>
          <w:szCs w:val="28"/>
          <w:lang w:val="el-GR"/>
        </w:rPr>
      </w:pPr>
      <w:r>
        <w:rPr>
          <w:rFonts w:asciiTheme="minorBidi" w:hAnsiTheme="minorBidi"/>
          <w:i/>
          <w:iCs/>
          <w:sz w:val="28"/>
          <w:szCs w:val="28"/>
          <w:lang w:val="el-GR"/>
        </w:rPr>
        <w:t xml:space="preserve">     Κ. Κυριακόπουλος</w:t>
      </w:r>
      <w:r w:rsidR="005957A0">
        <w:rPr>
          <w:rFonts w:asciiTheme="minorBidi" w:hAnsiTheme="minorBidi"/>
          <w:i/>
          <w:iCs/>
          <w:sz w:val="28"/>
          <w:szCs w:val="28"/>
          <w:lang w:val="el-GR"/>
        </w:rPr>
        <w:t>,</w:t>
      </w:r>
      <w:r w:rsidR="005957A0" w:rsidRPr="006A59BA">
        <w:rPr>
          <w:rFonts w:asciiTheme="minorBidi" w:hAnsiTheme="minorBidi"/>
          <w:i/>
          <w:iCs/>
          <w:sz w:val="28"/>
          <w:szCs w:val="28"/>
          <w:lang w:val="el-GR"/>
        </w:rPr>
        <w:t xml:space="preserve"> </w:t>
      </w:r>
      <w:r w:rsidR="005957A0" w:rsidRPr="006A59BA">
        <w:rPr>
          <w:rFonts w:asciiTheme="minorBidi" w:hAnsiTheme="minorBidi"/>
          <w:sz w:val="28"/>
          <w:szCs w:val="28"/>
          <w:lang w:val="el-GR"/>
        </w:rPr>
        <w:t>για τ</w:t>
      </w:r>
      <w:r w:rsidR="00185836">
        <w:rPr>
          <w:rFonts w:asciiTheme="minorBidi" w:hAnsiTheme="minorBidi"/>
          <w:sz w:val="28"/>
          <w:szCs w:val="28"/>
          <w:lang w:val="el-GR"/>
        </w:rPr>
        <w:t>ι</w:t>
      </w:r>
      <w:r w:rsidR="005957A0">
        <w:rPr>
          <w:rFonts w:asciiTheme="minorBidi" w:hAnsiTheme="minorBidi"/>
          <w:sz w:val="28"/>
          <w:szCs w:val="28"/>
          <w:lang w:val="el-GR"/>
        </w:rPr>
        <w:t>ς</w:t>
      </w:r>
      <w:r w:rsidR="005957A0" w:rsidRPr="006A59BA">
        <w:rPr>
          <w:rFonts w:asciiTheme="minorBidi" w:hAnsiTheme="minorBidi"/>
          <w:sz w:val="28"/>
          <w:szCs w:val="28"/>
          <w:lang w:val="el-GR"/>
        </w:rPr>
        <w:t xml:space="preserve"> Εφεσείο</w:t>
      </w:r>
      <w:r w:rsidR="00185836">
        <w:rPr>
          <w:rFonts w:asciiTheme="minorBidi" w:hAnsiTheme="minorBidi"/>
          <w:sz w:val="28"/>
          <w:szCs w:val="28"/>
          <w:lang w:val="el-GR"/>
        </w:rPr>
        <w:t>υσες</w:t>
      </w:r>
      <w:r w:rsidR="005957A0" w:rsidRPr="006A59BA">
        <w:rPr>
          <w:rFonts w:asciiTheme="minorBidi" w:hAnsiTheme="minorBidi"/>
          <w:sz w:val="28"/>
          <w:szCs w:val="28"/>
          <w:lang w:val="el-GR"/>
        </w:rPr>
        <w:t>.</w:t>
      </w:r>
    </w:p>
    <w:p w14:paraId="79056283" w14:textId="75699877" w:rsidR="005957A0" w:rsidRPr="006A59BA" w:rsidRDefault="005957A0" w:rsidP="005957A0">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sidRPr="00ED0A77">
        <w:rPr>
          <w:rFonts w:asciiTheme="minorBidi" w:hAnsiTheme="minorBidi"/>
          <w:i/>
          <w:iCs/>
          <w:sz w:val="28"/>
          <w:szCs w:val="28"/>
          <w:lang w:val="el-GR"/>
        </w:rPr>
        <w:t xml:space="preserve"> </w:t>
      </w:r>
      <w:r w:rsidR="00265DA2">
        <w:rPr>
          <w:rFonts w:asciiTheme="minorBidi" w:hAnsiTheme="minorBidi"/>
          <w:i/>
          <w:iCs/>
          <w:sz w:val="28"/>
          <w:szCs w:val="28"/>
          <w:lang w:val="el-GR"/>
        </w:rPr>
        <w:t xml:space="preserve">Ρ. Ιάσωνος (κα) για </w:t>
      </w:r>
      <w:r w:rsidR="00265DA2">
        <w:rPr>
          <w:rFonts w:asciiTheme="minorBidi" w:hAnsiTheme="minorBidi"/>
          <w:i/>
          <w:iCs/>
          <w:sz w:val="28"/>
          <w:szCs w:val="28"/>
        </w:rPr>
        <w:t>Chrysses</w:t>
      </w:r>
      <w:r w:rsidR="00265DA2" w:rsidRPr="00265DA2">
        <w:rPr>
          <w:rFonts w:asciiTheme="minorBidi" w:hAnsiTheme="minorBidi"/>
          <w:i/>
          <w:iCs/>
          <w:sz w:val="28"/>
          <w:szCs w:val="28"/>
          <w:lang w:val="el-GR"/>
        </w:rPr>
        <w:t xml:space="preserve"> </w:t>
      </w:r>
      <w:r w:rsidR="00265DA2">
        <w:rPr>
          <w:rFonts w:asciiTheme="minorBidi" w:hAnsiTheme="minorBidi"/>
          <w:i/>
          <w:iCs/>
          <w:sz w:val="28"/>
          <w:szCs w:val="28"/>
        </w:rPr>
        <w:t>Demetriades</w:t>
      </w:r>
      <w:r w:rsidR="00265DA2" w:rsidRPr="00265DA2">
        <w:rPr>
          <w:rFonts w:asciiTheme="minorBidi" w:hAnsiTheme="minorBidi"/>
          <w:i/>
          <w:iCs/>
          <w:sz w:val="28"/>
          <w:szCs w:val="28"/>
          <w:lang w:val="el-GR"/>
        </w:rPr>
        <w:t xml:space="preserve"> &amp; </w:t>
      </w:r>
      <w:r w:rsidR="00265DA2">
        <w:rPr>
          <w:rFonts w:asciiTheme="minorBidi" w:hAnsiTheme="minorBidi"/>
          <w:i/>
          <w:iCs/>
          <w:sz w:val="28"/>
          <w:szCs w:val="28"/>
        </w:rPr>
        <w:t>Co</w:t>
      </w:r>
      <w:r w:rsidR="00265DA2" w:rsidRPr="00265DA2">
        <w:rPr>
          <w:rFonts w:asciiTheme="minorBidi" w:hAnsiTheme="minorBidi"/>
          <w:i/>
          <w:iCs/>
          <w:sz w:val="28"/>
          <w:szCs w:val="28"/>
          <w:lang w:val="el-GR"/>
        </w:rPr>
        <w:t xml:space="preserve"> </w:t>
      </w:r>
      <w:r w:rsidR="00265DA2">
        <w:rPr>
          <w:rFonts w:asciiTheme="minorBidi" w:hAnsiTheme="minorBidi"/>
          <w:i/>
          <w:iCs/>
          <w:sz w:val="28"/>
          <w:szCs w:val="28"/>
        </w:rPr>
        <w:t>LLC</w:t>
      </w:r>
      <w:r w:rsidRPr="006A59BA">
        <w:rPr>
          <w:rFonts w:asciiTheme="minorBidi" w:hAnsiTheme="minorBidi"/>
          <w:i/>
          <w:iCs/>
          <w:sz w:val="28"/>
          <w:szCs w:val="28"/>
          <w:lang w:val="el-GR"/>
        </w:rPr>
        <w:t>,</w:t>
      </w:r>
      <w:r>
        <w:rPr>
          <w:rFonts w:asciiTheme="minorBidi" w:hAnsiTheme="minorBidi"/>
          <w:i/>
          <w:iCs/>
          <w:sz w:val="28"/>
          <w:szCs w:val="28"/>
          <w:lang w:val="el-GR"/>
        </w:rPr>
        <w:t xml:space="preserve"> </w:t>
      </w:r>
      <w:r w:rsidRPr="006A59BA">
        <w:rPr>
          <w:rFonts w:asciiTheme="minorBidi" w:hAnsiTheme="minorBidi"/>
          <w:sz w:val="28"/>
          <w:szCs w:val="28"/>
          <w:lang w:val="el-GR"/>
        </w:rPr>
        <w:t>για το Εφεσίβλητο</w:t>
      </w:r>
      <w:r w:rsidR="00925E11">
        <w:rPr>
          <w:rFonts w:asciiTheme="minorBidi" w:hAnsiTheme="minorBidi"/>
          <w:sz w:val="28"/>
          <w:szCs w:val="28"/>
          <w:lang w:val="el-GR"/>
        </w:rPr>
        <w:t xml:space="preserve"> Συμβούλιο</w:t>
      </w:r>
      <w:r w:rsidRPr="006A59BA">
        <w:rPr>
          <w:rFonts w:asciiTheme="minorBidi" w:hAnsiTheme="minorBidi"/>
          <w:sz w:val="28"/>
          <w:szCs w:val="28"/>
          <w:lang w:val="el-GR"/>
        </w:rPr>
        <w:t>.</w:t>
      </w:r>
    </w:p>
    <w:p w14:paraId="5EA12204" w14:textId="77777777" w:rsidR="005957A0" w:rsidRPr="006A59BA" w:rsidRDefault="005957A0" w:rsidP="005957A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66A2D8FB" w14:textId="77777777" w:rsidR="005957A0" w:rsidRPr="006A59BA" w:rsidRDefault="005957A0" w:rsidP="005957A0">
      <w:pPr>
        <w:spacing w:after="0" w:line="276" w:lineRule="auto"/>
        <w:jc w:val="center"/>
        <w:rPr>
          <w:rFonts w:asciiTheme="minorBidi" w:hAnsiTheme="minorBidi"/>
          <w:i/>
          <w:iCs/>
          <w:sz w:val="28"/>
          <w:szCs w:val="28"/>
          <w:lang w:val="el-GR"/>
        </w:rPr>
      </w:pPr>
    </w:p>
    <w:p w14:paraId="106AF3BF" w14:textId="77777777" w:rsidR="005957A0" w:rsidRPr="006A59BA" w:rsidRDefault="005957A0" w:rsidP="005957A0">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lastRenderedPageBreak/>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7215A2B4" w14:textId="77777777" w:rsidR="005957A0" w:rsidRPr="006A59BA" w:rsidRDefault="005957A0" w:rsidP="005957A0">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17073AE5" w14:textId="77777777" w:rsidR="005957A0" w:rsidRDefault="005957A0" w:rsidP="005957A0">
      <w:pPr>
        <w:spacing w:after="0" w:line="480" w:lineRule="auto"/>
        <w:jc w:val="center"/>
        <w:rPr>
          <w:rFonts w:asciiTheme="minorBidi" w:hAnsiTheme="minorBidi"/>
          <w:b/>
          <w:bCs/>
          <w:sz w:val="28"/>
          <w:szCs w:val="28"/>
          <w:u w:val="single"/>
          <w:lang w:val="el-GR"/>
        </w:rPr>
      </w:pPr>
    </w:p>
    <w:p w14:paraId="430FB5B2" w14:textId="0A6670EF" w:rsidR="005957A0" w:rsidRPr="006A59BA" w:rsidRDefault="005957A0" w:rsidP="005957A0">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t>Α Π Ο Φ Α Σ Η</w:t>
      </w:r>
    </w:p>
    <w:p w14:paraId="4CBA537E" w14:textId="77777777" w:rsidR="005957A0" w:rsidRPr="006A59BA" w:rsidRDefault="005957A0" w:rsidP="005957A0">
      <w:pPr>
        <w:jc w:val="right"/>
        <w:rPr>
          <w:rFonts w:asciiTheme="minorBidi" w:hAnsiTheme="minorBidi"/>
          <w:b/>
          <w:bCs/>
          <w:sz w:val="28"/>
          <w:szCs w:val="28"/>
          <w:lang w:val="el-GR"/>
        </w:rPr>
      </w:pPr>
    </w:p>
    <w:p w14:paraId="27DB45F6" w14:textId="5A112834" w:rsidR="000A5C1C" w:rsidRDefault="005957A0" w:rsidP="008E62D9">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Pr>
          <w:rFonts w:asciiTheme="minorBidi" w:hAnsiTheme="minorBidi"/>
          <w:sz w:val="28"/>
          <w:szCs w:val="28"/>
          <w:lang w:val="el-GR"/>
        </w:rPr>
        <w:t xml:space="preserve">   </w:t>
      </w:r>
      <w:r w:rsidR="000A5C1C">
        <w:rPr>
          <w:rFonts w:asciiTheme="minorBidi" w:hAnsiTheme="minorBidi"/>
          <w:sz w:val="28"/>
          <w:szCs w:val="28"/>
          <w:lang w:val="el-GR"/>
        </w:rPr>
        <w:t>Οι εφεσείουσες αμφισβητούν την ορθότητα της απόφασης του Διοικητικού Δικαστηρίου με την οποία απέρριψε την προσφυγή</w:t>
      </w:r>
      <w:r w:rsidR="00D22B84">
        <w:rPr>
          <w:rFonts w:asciiTheme="minorBidi" w:hAnsiTheme="minorBidi"/>
          <w:sz w:val="28"/>
          <w:szCs w:val="28"/>
          <w:lang w:val="el-GR"/>
        </w:rPr>
        <w:t>.</w:t>
      </w:r>
      <w:r w:rsidR="000A5C1C">
        <w:rPr>
          <w:rFonts w:asciiTheme="minorBidi" w:hAnsiTheme="minorBidi"/>
          <w:sz w:val="28"/>
          <w:szCs w:val="28"/>
          <w:lang w:val="el-GR"/>
        </w:rPr>
        <w:t xml:space="preserve"> </w:t>
      </w:r>
      <w:r w:rsidR="00D22B84">
        <w:rPr>
          <w:rFonts w:asciiTheme="minorBidi" w:hAnsiTheme="minorBidi"/>
          <w:sz w:val="28"/>
          <w:szCs w:val="28"/>
          <w:lang w:val="el-GR"/>
        </w:rPr>
        <w:t xml:space="preserve"> Με την τελευταία, </w:t>
      </w:r>
      <w:r w:rsidR="000A5C1C">
        <w:rPr>
          <w:rFonts w:asciiTheme="minorBidi" w:hAnsiTheme="minorBidi"/>
          <w:sz w:val="28"/>
          <w:szCs w:val="28"/>
          <w:lang w:val="el-GR"/>
        </w:rPr>
        <w:t xml:space="preserve">ζητούσαν </w:t>
      </w:r>
      <w:r w:rsidR="00D22B84">
        <w:rPr>
          <w:rFonts w:asciiTheme="minorBidi" w:hAnsiTheme="minorBidi"/>
          <w:sz w:val="28"/>
          <w:szCs w:val="28"/>
          <w:lang w:val="el-GR"/>
        </w:rPr>
        <w:t>απόφαση του Δικαστηρίου</w:t>
      </w:r>
      <w:r w:rsidR="000A5C1C">
        <w:rPr>
          <w:rFonts w:asciiTheme="minorBidi" w:hAnsiTheme="minorBidi"/>
          <w:sz w:val="28"/>
          <w:szCs w:val="28"/>
          <w:lang w:val="el-GR"/>
        </w:rPr>
        <w:t xml:space="preserve"> ότι η επιβολή τελών αποχέτευσης και οι απαιτήσεις πληρωμής τους από τις εφεσείουσες, </w:t>
      </w:r>
      <w:r w:rsidR="00D22B84">
        <w:rPr>
          <w:rFonts w:asciiTheme="minorBidi" w:hAnsiTheme="minorBidi"/>
          <w:sz w:val="28"/>
          <w:szCs w:val="28"/>
          <w:lang w:val="el-GR"/>
        </w:rPr>
        <w:t>οι οποίες</w:t>
      </w:r>
      <w:r w:rsidR="000A5C1C">
        <w:rPr>
          <w:rFonts w:asciiTheme="minorBidi" w:hAnsiTheme="minorBidi"/>
          <w:sz w:val="28"/>
          <w:szCs w:val="28"/>
          <w:lang w:val="el-GR"/>
        </w:rPr>
        <w:t xml:space="preserve"> να σημειωθεί </w:t>
      </w:r>
      <w:r w:rsidR="00D31D5A">
        <w:rPr>
          <w:rFonts w:asciiTheme="minorBidi" w:hAnsiTheme="minorBidi"/>
          <w:sz w:val="28"/>
          <w:szCs w:val="28"/>
          <w:lang w:val="el-GR"/>
        </w:rPr>
        <w:t xml:space="preserve">ότι </w:t>
      </w:r>
      <w:r w:rsidR="000A5C1C">
        <w:rPr>
          <w:rFonts w:asciiTheme="minorBidi" w:hAnsiTheme="minorBidi"/>
          <w:sz w:val="28"/>
          <w:szCs w:val="28"/>
          <w:lang w:val="el-GR"/>
        </w:rPr>
        <w:t xml:space="preserve">δεν επιδόθηκαν σ’  αυτές αλλά περιήλθαν σε γνώση του πληρεξουσίου αντιπροσώπου τους στις 26.6.2015, είναι άκυρες και στερημένες οποιουδήποτε νομικού αποτελέσματος.  </w:t>
      </w:r>
    </w:p>
    <w:p w14:paraId="00B6E0FD" w14:textId="77777777" w:rsidR="000A5C1C" w:rsidRDefault="000A5C1C" w:rsidP="008E62D9">
      <w:pPr>
        <w:spacing w:line="480" w:lineRule="auto"/>
        <w:jc w:val="both"/>
        <w:rPr>
          <w:rFonts w:asciiTheme="minorBidi" w:hAnsiTheme="minorBidi"/>
          <w:sz w:val="28"/>
          <w:szCs w:val="28"/>
          <w:lang w:val="el-GR"/>
        </w:rPr>
      </w:pPr>
    </w:p>
    <w:p w14:paraId="73D4B8D6" w14:textId="77777777" w:rsidR="00D22857" w:rsidRDefault="00D22857" w:rsidP="008E62D9">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Τα γεγονότα που περιβάλλουν την παρούσα υπόθεση σε συντομία έχουν ως ακολούθως</w:t>
      </w:r>
      <w:r w:rsidRPr="00D22857">
        <w:rPr>
          <w:rFonts w:asciiTheme="minorBidi" w:hAnsiTheme="minorBidi"/>
          <w:sz w:val="28"/>
          <w:szCs w:val="28"/>
          <w:lang w:val="el-GR"/>
        </w:rPr>
        <w:t>:</w:t>
      </w:r>
    </w:p>
    <w:p w14:paraId="4488CB93" w14:textId="73F75DC1" w:rsidR="00D22857" w:rsidRDefault="00D22857" w:rsidP="008E62D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16155DB8" w14:textId="219D5158" w:rsidR="00B46F07" w:rsidRDefault="00D22857" w:rsidP="008E62D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8E62D9">
        <w:rPr>
          <w:rFonts w:asciiTheme="minorBidi" w:hAnsiTheme="minorBidi"/>
          <w:sz w:val="28"/>
          <w:szCs w:val="28"/>
          <w:lang w:val="el-GR"/>
        </w:rPr>
        <w:t>Στις 30.4.2015 δημοσιεύθηκ</w:t>
      </w:r>
      <w:r w:rsidR="00D96223">
        <w:rPr>
          <w:rFonts w:asciiTheme="minorBidi" w:hAnsiTheme="minorBidi"/>
          <w:sz w:val="28"/>
          <w:szCs w:val="28"/>
          <w:lang w:val="el-GR"/>
        </w:rPr>
        <w:t>αν</w:t>
      </w:r>
      <w:r w:rsidR="008E62D9">
        <w:rPr>
          <w:rFonts w:asciiTheme="minorBidi" w:hAnsiTheme="minorBidi"/>
          <w:sz w:val="28"/>
          <w:szCs w:val="28"/>
          <w:lang w:val="el-GR"/>
        </w:rPr>
        <w:t xml:space="preserve"> στην Επίσημη Εφημερίδα της Δημοκρατίας</w:t>
      </w:r>
      <w:r w:rsidR="00877E0D" w:rsidRPr="00877E0D">
        <w:rPr>
          <w:rFonts w:asciiTheme="minorBidi" w:hAnsiTheme="minorBidi"/>
          <w:sz w:val="28"/>
          <w:szCs w:val="28"/>
          <w:lang w:val="el-GR"/>
        </w:rPr>
        <w:t xml:space="preserve">:  </w:t>
      </w:r>
      <w:r w:rsidR="00877E0D">
        <w:rPr>
          <w:rFonts w:asciiTheme="minorBidi" w:hAnsiTheme="minorBidi"/>
          <w:sz w:val="28"/>
          <w:szCs w:val="28"/>
          <w:lang w:val="el-GR"/>
        </w:rPr>
        <w:t>(α) η γνωστοποίηση για καθορισμό και πληρωμή των ετήσιων τελών αποχέτευσης ομβρίων υδάτων (</w:t>
      </w:r>
      <w:r w:rsidR="00877E0D" w:rsidRPr="00B46F07">
        <w:rPr>
          <w:rFonts w:asciiTheme="minorBidi" w:hAnsiTheme="minorBidi"/>
          <w:b/>
          <w:bCs/>
          <w:i/>
          <w:iCs/>
          <w:sz w:val="28"/>
          <w:szCs w:val="28"/>
          <w:lang w:val="el-GR"/>
        </w:rPr>
        <w:t>Κ.Δ.Π. 140/15</w:t>
      </w:r>
      <w:r w:rsidR="00877E0D">
        <w:rPr>
          <w:rFonts w:asciiTheme="minorBidi" w:hAnsiTheme="minorBidi"/>
          <w:sz w:val="28"/>
          <w:szCs w:val="28"/>
          <w:lang w:val="el-GR"/>
        </w:rPr>
        <w:t xml:space="preserve">), και (β) η </w:t>
      </w:r>
      <w:r w:rsidR="00877E0D">
        <w:rPr>
          <w:rFonts w:asciiTheme="minorBidi" w:hAnsiTheme="minorBidi"/>
          <w:sz w:val="28"/>
          <w:szCs w:val="28"/>
          <w:lang w:val="el-GR"/>
        </w:rPr>
        <w:lastRenderedPageBreak/>
        <w:t>γνωστοποίηση για καθορισμό και πληρωμή των ετήσιων τελών αποχέτευσης λυμάτων (</w:t>
      </w:r>
      <w:r w:rsidR="00877E0D" w:rsidRPr="00B46F07">
        <w:rPr>
          <w:rFonts w:asciiTheme="minorBidi" w:hAnsiTheme="minorBidi"/>
          <w:b/>
          <w:bCs/>
          <w:i/>
          <w:iCs/>
          <w:sz w:val="28"/>
          <w:szCs w:val="28"/>
          <w:lang w:val="el-GR"/>
        </w:rPr>
        <w:t>Κ.Δ.Π. 141/15</w:t>
      </w:r>
      <w:r w:rsidR="00877E0D">
        <w:rPr>
          <w:rFonts w:asciiTheme="minorBidi" w:hAnsiTheme="minorBidi"/>
          <w:sz w:val="28"/>
          <w:szCs w:val="28"/>
          <w:lang w:val="el-GR"/>
        </w:rPr>
        <w:t>).</w:t>
      </w:r>
      <w:r w:rsidR="00B46F07">
        <w:rPr>
          <w:rFonts w:asciiTheme="minorBidi" w:hAnsiTheme="minorBidi"/>
          <w:sz w:val="28"/>
          <w:szCs w:val="28"/>
          <w:lang w:val="el-GR"/>
        </w:rPr>
        <w:t xml:space="preserve">   </w:t>
      </w:r>
    </w:p>
    <w:p w14:paraId="72796F5D" w14:textId="77777777" w:rsidR="00B46F07" w:rsidRDefault="00B46F07" w:rsidP="008E62D9">
      <w:pPr>
        <w:spacing w:line="480" w:lineRule="auto"/>
        <w:jc w:val="both"/>
        <w:rPr>
          <w:rFonts w:asciiTheme="minorBidi" w:hAnsiTheme="minorBidi"/>
          <w:sz w:val="28"/>
          <w:szCs w:val="28"/>
          <w:lang w:val="el-GR"/>
        </w:rPr>
      </w:pPr>
    </w:p>
    <w:p w14:paraId="3E39CE37" w14:textId="77777777" w:rsidR="006E0D93" w:rsidRDefault="00B46F07" w:rsidP="006E0D93">
      <w:pPr>
        <w:spacing w:line="480" w:lineRule="auto"/>
        <w:jc w:val="both"/>
        <w:rPr>
          <w:rFonts w:asciiTheme="minorBidi" w:hAnsiTheme="minorBidi"/>
          <w:sz w:val="28"/>
          <w:szCs w:val="28"/>
          <w:lang w:val="el-GR"/>
        </w:rPr>
      </w:pPr>
      <w:r>
        <w:rPr>
          <w:rFonts w:asciiTheme="minorBidi" w:hAnsiTheme="minorBidi"/>
          <w:sz w:val="28"/>
          <w:szCs w:val="28"/>
          <w:lang w:val="el-GR"/>
        </w:rPr>
        <w:t xml:space="preserve">    Ο καθορισμός των εν λόγω τελών αφορούσε, μεταξύ άλλων, και τρία ακίνητα τα οποία βρίσκονται σε χωριό της επαρχίας Λεμεσού, ιδιοκτησίας αποβιώσαντα προσώπου.   Οι διαχειριστές της περιουσίας του τελευταίου</w:t>
      </w:r>
      <w:r w:rsidR="00B47D39">
        <w:rPr>
          <w:rFonts w:asciiTheme="minorBidi" w:hAnsiTheme="minorBidi"/>
          <w:sz w:val="28"/>
          <w:szCs w:val="28"/>
          <w:lang w:val="el-GR"/>
        </w:rPr>
        <w:t>,</w:t>
      </w:r>
      <w:r>
        <w:rPr>
          <w:rFonts w:asciiTheme="minorBidi" w:hAnsiTheme="minorBidi"/>
          <w:sz w:val="28"/>
          <w:szCs w:val="28"/>
          <w:lang w:val="el-GR"/>
        </w:rPr>
        <w:t xml:space="preserve"> καταχώρισαν στο Επαρχιακό Δικαστήριο Λεμεσού αγωγή εναντίον της Δημοκρατίας και του Υπουργείου Εσωτερικών, ως Κηδεμόνα Τουρκοκυπριακών Περιουσιών  (στο εξής </w:t>
      </w:r>
      <w:r w:rsidR="00C44FE7">
        <w:rPr>
          <w:rFonts w:asciiTheme="minorBidi" w:hAnsiTheme="minorBidi"/>
          <w:sz w:val="28"/>
          <w:szCs w:val="28"/>
          <w:lang w:val="el-GR"/>
        </w:rPr>
        <w:t>«</w:t>
      </w:r>
      <w:r>
        <w:rPr>
          <w:rFonts w:asciiTheme="minorBidi" w:hAnsiTheme="minorBidi"/>
          <w:sz w:val="28"/>
          <w:szCs w:val="28"/>
          <w:lang w:val="el-GR"/>
        </w:rPr>
        <w:t>ο Κηδεμόνας</w:t>
      </w:r>
      <w:r w:rsidR="00C44FE7">
        <w:rPr>
          <w:rFonts w:asciiTheme="minorBidi" w:hAnsiTheme="minorBidi"/>
          <w:sz w:val="28"/>
          <w:szCs w:val="28"/>
          <w:lang w:val="el-GR"/>
        </w:rPr>
        <w:t>»</w:t>
      </w:r>
      <w:r>
        <w:rPr>
          <w:rFonts w:asciiTheme="minorBidi" w:hAnsiTheme="minorBidi"/>
          <w:sz w:val="28"/>
          <w:szCs w:val="28"/>
          <w:lang w:val="el-GR"/>
        </w:rPr>
        <w:t>), αξιώνοντας, μεταξύ άλλων, την επιστροφή των εν λόγω ακινήτων.</w:t>
      </w:r>
      <w:r w:rsidR="00C44FE7">
        <w:rPr>
          <w:rFonts w:asciiTheme="minorBidi" w:hAnsiTheme="minorBidi"/>
          <w:sz w:val="28"/>
          <w:szCs w:val="28"/>
          <w:lang w:val="el-GR"/>
        </w:rPr>
        <w:t xml:space="preserve">   </w:t>
      </w:r>
      <w:r>
        <w:rPr>
          <w:rFonts w:asciiTheme="minorBidi" w:hAnsiTheme="minorBidi"/>
          <w:sz w:val="28"/>
          <w:szCs w:val="28"/>
          <w:lang w:val="el-GR"/>
        </w:rPr>
        <w:t xml:space="preserve"> </w:t>
      </w:r>
      <w:r w:rsidR="00C44FE7">
        <w:rPr>
          <w:rFonts w:asciiTheme="minorBidi" w:hAnsiTheme="minorBidi"/>
          <w:sz w:val="28"/>
          <w:szCs w:val="28"/>
          <w:lang w:val="el-GR"/>
        </w:rPr>
        <w:t xml:space="preserve">Ακολούθως, στις 15.7.2014, </w:t>
      </w:r>
      <w:r w:rsidR="00C71C3C">
        <w:rPr>
          <w:rFonts w:asciiTheme="minorBidi" w:hAnsiTheme="minorBidi"/>
          <w:sz w:val="28"/>
          <w:szCs w:val="28"/>
          <w:lang w:val="el-GR"/>
        </w:rPr>
        <w:t xml:space="preserve">στο πλαίσιο της πιο πάνω αγωγής, </w:t>
      </w:r>
      <w:r w:rsidR="00C44FE7">
        <w:rPr>
          <w:rFonts w:asciiTheme="minorBidi" w:hAnsiTheme="minorBidi"/>
          <w:sz w:val="28"/>
          <w:szCs w:val="28"/>
          <w:lang w:val="el-GR"/>
        </w:rPr>
        <w:t>εκδόθηκε από το Δικαστήριο διάταγμα απαλλοτρίωσης</w:t>
      </w:r>
      <w:r w:rsidR="00B47D39">
        <w:rPr>
          <w:rFonts w:asciiTheme="minorBidi" w:hAnsiTheme="minorBidi"/>
          <w:sz w:val="28"/>
          <w:szCs w:val="28"/>
          <w:lang w:val="el-GR"/>
        </w:rPr>
        <w:t>.</w:t>
      </w:r>
      <w:r w:rsidR="00C44FE7">
        <w:rPr>
          <w:rFonts w:asciiTheme="minorBidi" w:hAnsiTheme="minorBidi"/>
          <w:sz w:val="28"/>
          <w:szCs w:val="28"/>
          <w:lang w:val="el-GR"/>
        </w:rPr>
        <w:t xml:space="preserve"> </w:t>
      </w:r>
      <w:r w:rsidR="00B47D39">
        <w:rPr>
          <w:rFonts w:asciiTheme="minorBidi" w:hAnsiTheme="minorBidi"/>
          <w:sz w:val="28"/>
          <w:szCs w:val="28"/>
          <w:lang w:val="el-GR"/>
        </w:rPr>
        <w:t xml:space="preserve"> Η δε</w:t>
      </w:r>
      <w:r w:rsidR="00C44FE7">
        <w:rPr>
          <w:rFonts w:asciiTheme="minorBidi" w:hAnsiTheme="minorBidi"/>
          <w:sz w:val="28"/>
          <w:szCs w:val="28"/>
          <w:lang w:val="el-GR"/>
        </w:rPr>
        <w:t xml:space="preserve"> αποζημίωση συμφωνήθηκε στο συνολικό ποσό των €3.200.000</w:t>
      </w:r>
      <w:r w:rsidR="00C71C3C">
        <w:rPr>
          <w:rFonts w:asciiTheme="minorBidi" w:hAnsiTheme="minorBidi"/>
          <w:sz w:val="28"/>
          <w:szCs w:val="28"/>
          <w:lang w:val="el-GR"/>
        </w:rPr>
        <w:t xml:space="preserve">, το οποίο </w:t>
      </w:r>
      <w:r w:rsidR="00C44FE7">
        <w:rPr>
          <w:rFonts w:asciiTheme="minorBidi" w:hAnsiTheme="minorBidi"/>
          <w:sz w:val="28"/>
          <w:szCs w:val="28"/>
          <w:lang w:val="el-GR"/>
        </w:rPr>
        <w:t>θα καταβαλλόταν στο λογαριασμό της διαχείρισης σε δύο δόσεις και ειδικότερα το ποσό των €1.700.000 μέχρι 31.3.2015 και το ποσό των €1.500.000 μέχρι 31.3.2016.</w:t>
      </w:r>
      <w:r w:rsidR="006E0D93">
        <w:rPr>
          <w:rFonts w:asciiTheme="minorBidi" w:hAnsiTheme="minorBidi"/>
          <w:sz w:val="28"/>
          <w:szCs w:val="28"/>
          <w:lang w:val="el-GR"/>
        </w:rPr>
        <w:t xml:space="preserve">  </w:t>
      </w:r>
      <w:r w:rsidR="002B3756">
        <w:rPr>
          <w:rFonts w:asciiTheme="minorBidi" w:hAnsiTheme="minorBidi"/>
          <w:sz w:val="28"/>
          <w:szCs w:val="28"/>
          <w:lang w:val="el-GR"/>
        </w:rPr>
        <w:t xml:space="preserve">    Το διάταγμα απαλλοτρίωσης των ακινήτων εκδόθηκε στις 30.4.2015.   </w:t>
      </w:r>
    </w:p>
    <w:p w14:paraId="4AA4C665" w14:textId="77777777" w:rsidR="006E0D93" w:rsidRDefault="006E0D93" w:rsidP="006E0D93">
      <w:pPr>
        <w:spacing w:line="480" w:lineRule="auto"/>
        <w:jc w:val="both"/>
        <w:rPr>
          <w:rFonts w:asciiTheme="minorBidi" w:hAnsiTheme="minorBidi"/>
          <w:sz w:val="28"/>
          <w:szCs w:val="28"/>
          <w:lang w:val="el-GR"/>
        </w:rPr>
      </w:pPr>
    </w:p>
    <w:p w14:paraId="473DE405" w14:textId="61F045A0" w:rsidR="00746384" w:rsidRDefault="006E0D93" w:rsidP="007378F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2B3756">
        <w:rPr>
          <w:rFonts w:asciiTheme="minorBidi" w:hAnsiTheme="minorBidi"/>
          <w:sz w:val="28"/>
          <w:szCs w:val="28"/>
          <w:lang w:val="el-GR"/>
        </w:rPr>
        <w:t>Ακολούθως στις 30.10.2015 και στις 4.12.2015 δημοσιεύθηκαν στην Επίσημη Εφημερίδα της Δημοκρατίας οι γνωστοποιήσεις για παράταση της προθεσμίας πληρωμής των προαναφερθέντων τελών αποχέτευσης</w:t>
      </w:r>
      <w:r w:rsidR="006741EC">
        <w:rPr>
          <w:rFonts w:asciiTheme="minorBidi" w:hAnsiTheme="minorBidi"/>
          <w:sz w:val="28"/>
          <w:szCs w:val="28"/>
          <w:lang w:val="el-GR"/>
        </w:rPr>
        <w:t xml:space="preserve"> (</w:t>
      </w:r>
      <w:r w:rsidR="006741EC" w:rsidRPr="006741EC">
        <w:rPr>
          <w:rFonts w:asciiTheme="minorBidi" w:hAnsiTheme="minorBidi"/>
          <w:b/>
          <w:bCs/>
          <w:i/>
          <w:iCs/>
          <w:sz w:val="28"/>
          <w:szCs w:val="28"/>
          <w:lang w:val="el-GR"/>
        </w:rPr>
        <w:t>Κ.Δ.Π. 357/15 και 418/15</w:t>
      </w:r>
      <w:r w:rsidR="006741EC">
        <w:rPr>
          <w:rFonts w:asciiTheme="minorBidi" w:hAnsiTheme="minorBidi"/>
          <w:sz w:val="28"/>
          <w:szCs w:val="28"/>
          <w:lang w:val="el-GR"/>
        </w:rPr>
        <w:t>)</w:t>
      </w:r>
      <w:r w:rsidR="002B3756">
        <w:rPr>
          <w:rFonts w:asciiTheme="minorBidi" w:hAnsiTheme="minorBidi"/>
          <w:sz w:val="28"/>
          <w:szCs w:val="28"/>
          <w:lang w:val="el-GR"/>
        </w:rPr>
        <w:t>.</w:t>
      </w:r>
      <w:r w:rsidR="007378F9">
        <w:rPr>
          <w:rFonts w:asciiTheme="minorBidi" w:hAnsiTheme="minorBidi"/>
          <w:sz w:val="28"/>
          <w:szCs w:val="28"/>
          <w:lang w:val="el-GR"/>
        </w:rPr>
        <w:t xml:space="preserve">   </w:t>
      </w:r>
      <w:r w:rsidR="004E1F45">
        <w:rPr>
          <w:rFonts w:asciiTheme="minorBidi" w:hAnsiTheme="minorBidi"/>
          <w:sz w:val="28"/>
          <w:szCs w:val="28"/>
          <w:lang w:val="el-GR"/>
        </w:rPr>
        <w:t xml:space="preserve">Το ύψος των τελών αναφορικά με τα ακίνητα </w:t>
      </w:r>
      <w:r w:rsidR="004E1F45">
        <w:rPr>
          <w:rFonts w:asciiTheme="minorBidi" w:hAnsiTheme="minorBidi"/>
          <w:sz w:val="28"/>
          <w:szCs w:val="28"/>
          <w:lang w:val="el-GR"/>
        </w:rPr>
        <w:lastRenderedPageBreak/>
        <w:t>του αποβιώσαντα, για το έτος 2015, ανέρχονταν στο ποσό των €2.867,86.</w:t>
      </w:r>
      <w:r w:rsidR="00925A22">
        <w:rPr>
          <w:rFonts w:asciiTheme="minorBidi" w:hAnsiTheme="minorBidi"/>
          <w:sz w:val="28"/>
          <w:szCs w:val="28"/>
          <w:lang w:val="el-GR"/>
        </w:rPr>
        <w:t xml:space="preserve">  Η επιβολή τελών αποχέτευσης και οι απαιτήσεις για πληρωμή τους δεν επιδόθηκαν στις εφεσείουσες</w:t>
      </w:r>
      <w:r w:rsidR="0071110B">
        <w:rPr>
          <w:rFonts w:asciiTheme="minorBidi" w:hAnsiTheme="minorBidi"/>
          <w:sz w:val="28"/>
          <w:szCs w:val="28"/>
          <w:lang w:val="el-GR"/>
        </w:rPr>
        <w:t>.  Σ</w:t>
      </w:r>
      <w:r w:rsidR="00100F2F">
        <w:rPr>
          <w:rFonts w:asciiTheme="minorBidi" w:hAnsiTheme="minorBidi"/>
          <w:sz w:val="28"/>
          <w:szCs w:val="28"/>
          <w:lang w:val="el-GR"/>
        </w:rPr>
        <w:t>τις 26.6.2015, ο αντιπρ</w:t>
      </w:r>
      <w:r w:rsidR="00135A33">
        <w:rPr>
          <w:rFonts w:asciiTheme="minorBidi" w:hAnsiTheme="minorBidi"/>
          <w:sz w:val="28"/>
          <w:szCs w:val="28"/>
          <w:lang w:val="el-GR"/>
        </w:rPr>
        <w:t>όσωπος</w:t>
      </w:r>
      <w:r w:rsidR="00100F2F">
        <w:rPr>
          <w:rFonts w:asciiTheme="minorBidi" w:hAnsiTheme="minorBidi"/>
          <w:sz w:val="28"/>
          <w:szCs w:val="28"/>
          <w:lang w:val="el-GR"/>
        </w:rPr>
        <w:t xml:space="preserve"> των διαχειριστριών </w:t>
      </w:r>
      <w:r w:rsidR="00135A33">
        <w:rPr>
          <w:rFonts w:asciiTheme="minorBidi" w:hAnsiTheme="minorBidi"/>
          <w:sz w:val="28"/>
          <w:szCs w:val="28"/>
          <w:lang w:val="el-GR"/>
        </w:rPr>
        <w:t xml:space="preserve">της περιουσίας </w:t>
      </w:r>
      <w:r w:rsidR="00100F2F">
        <w:rPr>
          <w:rFonts w:asciiTheme="minorBidi" w:hAnsiTheme="minorBidi"/>
          <w:sz w:val="28"/>
          <w:szCs w:val="28"/>
          <w:lang w:val="el-GR"/>
        </w:rPr>
        <w:t>του αποβιώσαντα</w:t>
      </w:r>
      <w:r w:rsidR="00135A33">
        <w:rPr>
          <w:rFonts w:asciiTheme="minorBidi" w:hAnsiTheme="minorBidi"/>
          <w:sz w:val="28"/>
          <w:szCs w:val="28"/>
          <w:lang w:val="el-GR"/>
        </w:rPr>
        <w:t xml:space="preserve">, μετά από επικοινωνία που είχε </w:t>
      </w:r>
      <w:r w:rsidR="00100F2F">
        <w:rPr>
          <w:rFonts w:asciiTheme="minorBidi" w:hAnsiTheme="minorBidi"/>
          <w:sz w:val="28"/>
          <w:szCs w:val="28"/>
          <w:lang w:val="el-GR"/>
        </w:rPr>
        <w:t>με λειτουργούς του Εφεσίβλητου, πληροφορήθηκε για το προαναφερθέν καταβλητέο ποσό αποχετευτικών τελών.  Ακολούθως, το εν λόγω πρόσωπο</w:t>
      </w:r>
      <w:r w:rsidR="00CB7ED6">
        <w:rPr>
          <w:rFonts w:asciiTheme="minorBidi" w:hAnsiTheme="minorBidi"/>
          <w:sz w:val="28"/>
          <w:szCs w:val="28"/>
          <w:lang w:val="el-GR"/>
        </w:rPr>
        <w:t>, στις 29.6.2015,</w:t>
      </w:r>
      <w:r w:rsidR="00E84AA6">
        <w:rPr>
          <w:rFonts w:asciiTheme="minorBidi" w:hAnsiTheme="minorBidi"/>
          <w:sz w:val="28"/>
          <w:szCs w:val="28"/>
          <w:lang w:val="el-GR"/>
        </w:rPr>
        <w:t xml:space="preserve"> κατέβαλε το πιο πάνω ποσό «</w:t>
      </w:r>
      <w:r w:rsidR="00E84AA6" w:rsidRPr="00E84AA6">
        <w:rPr>
          <w:rFonts w:asciiTheme="minorBidi" w:hAnsiTheme="minorBidi"/>
          <w:i/>
          <w:iCs/>
          <w:sz w:val="28"/>
          <w:szCs w:val="28"/>
          <w:lang w:val="el-GR"/>
        </w:rPr>
        <w:t>υπό διαμαρτυρία και με επιφύλαξη δικαιωμάτων</w:t>
      </w:r>
      <w:r w:rsidR="00E84AA6">
        <w:rPr>
          <w:rFonts w:asciiTheme="minorBidi" w:hAnsiTheme="minorBidi"/>
          <w:sz w:val="28"/>
          <w:szCs w:val="28"/>
          <w:lang w:val="el-GR"/>
        </w:rPr>
        <w:t xml:space="preserve">».  </w:t>
      </w:r>
      <w:r w:rsidR="00265092">
        <w:rPr>
          <w:rFonts w:asciiTheme="minorBidi" w:hAnsiTheme="minorBidi"/>
          <w:sz w:val="28"/>
          <w:szCs w:val="28"/>
          <w:lang w:val="el-GR"/>
        </w:rPr>
        <w:t xml:space="preserve"> Κατά τον συνήγορο των διαχειριστριών, το Επαρχιακό Κτηματολόγιο Λεμεσού τον είχε ενημερώσει προηγουμένως ότι η καταβολή των εν λόγω τελών ήταν απαραίτητη προϋπόθεση για την αποδέσμευση της πρώτης δόσης αποζημίωσης για την απαλλοτρίωση.</w:t>
      </w:r>
      <w:r w:rsidR="00746384">
        <w:rPr>
          <w:rFonts w:asciiTheme="minorBidi" w:hAnsiTheme="minorBidi"/>
          <w:sz w:val="28"/>
          <w:szCs w:val="28"/>
          <w:lang w:val="el-GR"/>
        </w:rPr>
        <w:t xml:space="preserve">  </w:t>
      </w:r>
    </w:p>
    <w:p w14:paraId="2F3D28C7" w14:textId="77777777" w:rsidR="00746384" w:rsidRDefault="00746384" w:rsidP="007378F9">
      <w:pPr>
        <w:spacing w:line="480" w:lineRule="auto"/>
        <w:jc w:val="both"/>
        <w:rPr>
          <w:rFonts w:asciiTheme="minorBidi" w:hAnsiTheme="minorBidi"/>
          <w:sz w:val="28"/>
          <w:szCs w:val="28"/>
          <w:lang w:val="el-GR"/>
        </w:rPr>
      </w:pPr>
    </w:p>
    <w:p w14:paraId="10B4A346" w14:textId="079F0CF3" w:rsidR="001837DF" w:rsidRDefault="00746384" w:rsidP="007378F9">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w:t>
      </w:r>
      <w:r w:rsidR="001F5A84">
        <w:rPr>
          <w:rFonts w:asciiTheme="minorBidi" w:hAnsiTheme="minorBidi"/>
          <w:sz w:val="28"/>
          <w:szCs w:val="28"/>
          <w:lang w:val="el-GR"/>
        </w:rPr>
        <w:t>εφεσίβλητο</w:t>
      </w:r>
      <w:r>
        <w:rPr>
          <w:rFonts w:asciiTheme="minorBidi" w:hAnsiTheme="minorBidi"/>
          <w:sz w:val="28"/>
          <w:szCs w:val="28"/>
          <w:lang w:val="el-GR"/>
        </w:rPr>
        <w:t xml:space="preserve"> Συμβούλιο δεν εκδίδει καταστάσεις λογαριασμών στους εγγεγραμμένους ιδιοκτήτες όσον αφορά στα τέλη για τουρκοκυπριακές περιουσίες. </w:t>
      </w:r>
      <w:r w:rsidR="00135A33">
        <w:rPr>
          <w:rFonts w:asciiTheme="minorBidi" w:hAnsiTheme="minorBidi"/>
          <w:sz w:val="28"/>
          <w:szCs w:val="28"/>
          <w:lang w:val="el-GR"/>
        </w:rPr>
        <w:t>Α</w:t>
      </w:r>
      <w:r>
        <w:rPr>
          <w:rFonts w:asciiTheme="minorBidi" w:hAnsiTheme="minorBidi"/>
          <w:sz w:val="28"/>
          <w:szCs w:val="28"/>
          <w:lang w:val="el-GR"/>
        </w:rPr>
        <w:t>ντιθέτως</w:t>
      </w:r>
      <w:r w:rsidR="003D4400" w:rsidRPr="003D4400">
        <w:rPr>
          <w:rFonts w:asciiTheme="minorBidi" w:hAnsiTheme="minorBidi"/>
          <w:sz w:val="28"/>
          <w:szCs w:val="28"/>
          <w:lang w:val="el-GR"/>
        </w:rPr>
        <w:t>,</w:t>
      </w:r>
      <w:r>
        <w:rPr>
          <w:rFonts w:asciiTheme="minorBidi" w:hAnsiTheme="minorBidi"/>
          <w:sz w:val="28"/>
          <w:szCs w:val="28"/>
          <w:lang w:val="el-GR"/>
        </w:rPr>
        <w:t xml:space="preserve"> αποστέλλει σχετικούς καταλόγους με τα επιβληθέντα αποχετευτικά τέλη στην Υπηρεσία Διαχείρισης Τουρκοκυπριακών Περιουσιών του Υπουργείου Εσωτερικών.</w:t>
      </w:r>
      <w:r w:rsidR="006C4061">
        <w:rPr>
          <w:rFonts w:asciiTheme="minorBidi" w:hAnsiTheme="minorBidi"/>
          <w:sz w:val="28"/>
          <w:szCs w:val="28"/>
          <w:lang w:val="el-GR"/>
        </w:rPr>
        <w:t xml:space="preserve">  Τα αποχετευτικά τέλη των επίδικων ακινήτων μέχρι και το 2014 καταβλήθηκαν από την Υπηρεσία Τουρκοκυπριακών Περιουσιών.   </w:t>
      </w:r>
      <w:r w:rsidR="001304E3">
        <w:rPr>
          <w:rFonts w:asciiTheme="minorBidi" w:hAnsiTheme="minorBidi"/>
          <w:sz w:val="28"/>
          <w:szCs w:val="28"/>
          <w:lang w:val="el-GR"/>
        </w:rPr>
        <w:t xml:space="preserve">Τα δε </w:t>
      </w:r>
      <w:r w:rsidR="001304E3">
        <w:rPr>
          <w:rFonts w:asciiTheme="minorBidi" w:hAnsiTheme="minorBidi"/>
          <w:sz w:val="28"/>
          <w:szCs w:val="28"/>
          <w:lang w:val="el-GR"/>
        </w:rPr>
        <w:lastRenderedPageBreak/>
        <w:t xml:space="preserve">τέλη για το έτος 2015 αποστάληκαν στην πιο πάνω υπηρεσία στις 13.7.2015.    </w:t>
      </w:r>
      <w:r>
        <w:rPr>
          <w:rFonts w:asciiTheme="minorBidi" w:hAnsiTheme="minorBidi"/>
          <w:sz w:val="28"/>
          <w:szCs w:val="28"/>
          <w:lang w:val="el-GR"/>
        </w:rPr>
        <w:t xml:space="preserve">    </w:t>
      </w:r>
      <w:r w:rsidR="00265092">
        <w:rPr>
          <w:rFonts w:asciiTheme="minorBidi" w:hAnsiTheme="minorBidi"/>
          <w:sz w:val="28"/>
          <w:szCs w:val="28"/>
          <w:lang w:val="el-GR"/>
        </w:rPr>
        <w:t xml:space="preserve">  </w:t>
      </w:r>
    </w:p>
    <w:p w14:paraId="10DA2952" w14:textId="77777777" w:rsidR="00626D44" w:rsidRDefault="00626D44" w:rsidP="007378F9">
      <w:pPr>
        <w:spacing w:line="480" w:lineRule="auto"/>
        <w:jc w:val="both"/>
        <w:rPr>
          <w:rFonts w:asciiTheme="minorBidi" w:hAnsiTheme="minorBidi"/>
          <w:sz w:val="28"/>
          <w:szCs w:val="28"/>
          <w:lang w:val="el-GR"/>
        </w:rPr>
      </w:pPr>
    </w:p>
    <w:p w14:paraId="1D148E39" w14:textId="40C9BBAE" w:rsidR="00626D44" w:rsidRDefault="00626D44" w:rsidP="007378F9">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επίδικο ζήτημα στην υπό εξέταση περίπτωση εστιάζεται στο κατά πόσο η προσβαλλόμενη απόφαση αποτελεί εκτελεστή διοικητική πράξη υπαγόμενη στην αναθεωρητική δικαιοδοσία του Διοικητικού Δικαστηρίου. </w:t>
      </w:r>
    </w:p>
    <w:p w14:paraId="5E0B6722" w14:textId="0FA3E1A7" w:rsidR="00626D44" w:rsidRDefault="00626D44" w:rsidP="007378F9">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3228DF1C" w14:textId="164E29E6" w:rsidR="00CE0B50" w:rsidRDefault="00CE0B50" w:rsidP="008E62D9">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πρωτόδικο Δικαστήριο</w:t>
      </w:r>
      <w:r w:rsidR="00F017B4">
        <w:rPr>
          <w:rFonts w:asciiTheme="minorBidi" w:hAnsiTheme="minorBidi"/>
          <w:sz w:val="28"/>
          <w:szCs w:val="28"/>
          <w:lang w:val="el-GR"/>
        </w:rPr>
        <w:t>, απορρίπτοντας την προσφυγή, επισήμανε, μεταξύ άλλων,</w:t>
      </w:r>
      <w:r>
        <w:rPr>
          <w:rFonts w:asciiTheme="minorBidi" w:hAnsiTheme="minorBidi"/>
          <w:sz w:val="28"/>
          <w:szCs w:val="28"/>
          <w:lang w:val="el-GR"/>
        </w:rPr>
        <w:t xml:space="preserve"> ότι</w:t>
      </w:r>
      <w:r w:rsidRPr="00CE0B50">
        <w:rPr>
          <w:rFonts w:asciiTheme="minorBidi" w:hAnsiTheme="minorBidi"/>
          <w:sz w:val="28"/>
          <w:szCs w:val="28"/>
          <w:lang w:val="el-GR"/>
        </w:rPr>
        <w:t>:</w:t>
      </w:r>
    </w:p>
    <w:p w14:paraId="00D9CE8C" w14:textId="4C8D0463" w:rsidR="009C40D6" w:rsidRPr="009C40D6" w:rsidRDefault="009C40D6" w:rsidP="009C40D6">
      <w:pPr>
        <w:spacing w:after="0" w:line="400" w:lineRule="atLeast"/>
        <w:ind w:left="720"/>
        <w:jc w:val="both"/>
        <w:rPr>
          <w:rFonts w:ascii="Times New Roman" w:eastAsia="Times New Roman" w:hAnsi="Times New Roman" w:cs="Times New Roman"/>
          <w:color w:val="000000"/>
          <w:kern w:val="0"/>
          <w:sz w:val="20"/>
          <w:szCs w:val="20"/>
          <w:lang w:val="en-CY" w:eastAsia="en-CY"/>
          <w14:ligatures w14:val="none"/>
        </w:rPr>
      </w:pPr>
      <w:r>
        <w:rPr>
          <w:rFonts w:ascii="Arial" w:eastAsia="Times New Roman" w:hAnsi="Arial" w:cs="Arial"/>
          <w:color w:val="000000"/>
          <w:kern w:val="0"/>
          <w:sz w:val="28"/>
          <w:szCs w:val="28"/>
          <w:lang w:val="el-GR" w:eastAsia="en-CY"/>
          <w14:ligatures w14:val="none"/>
        </w:rPr>
        <w:t xml:space="preserve">«… </w:t>
      </w:r>
      <w:r w:rsidRPr="009C40D6">
        <w:rPr>
          <w:rFonts w:ascii="Arial" w:eastAsia="Times New Roman" w:hAnsi="Arial" w:cs="Arial"/>
          <w:color w:val="000000"/>
          <w:kern w:val="0"/>
          <w:sz w:val="28"/>
          <w:szCs w:val="28"/>
          <w:lang w:val="en-CY" w:eastAsia="en-CY"/>
          <w14:ligatures w14:val="none"/>
        </w:rPr>
        <w:t>η επίδικη διαφορά, έτσι όπως τίθεται στην παρούσα υπόθεση, και η οποία ουσιαστικά περιορίζεται στην αμφισβήτηση καταβολής συγκεκριμένου χρηματικού ποσού από τις αιτήτριες αντί από τον Κηδεμόνα, συνιστά χρηματική διαφορά, η οποία δεν εμπίπτει στην αρμοδιότητα του παρόντος Δικαστηρίου, αλλά αρμόδια προς εξέτασή της είναι τα πολιτικά Δικαστήρια. Πρόκειται για ζήτημα που αφορά στην ίδια τη δικαιοδοσία του Δικαστηρίου τούτου να εκδικάσει την επίδικη διαφορά και, ως τέτοιο, μπορεί να εξεταστεί και αυτεπάγγελτα (βλ. </w:t>
      </w:r>
      <w:r w:rsidRPr="009C40D6">
        <w:rPr>
          <w:rFonts w:ascii="Arial" w:eastAsia="Times New Roman" w:hAnsi="Arial" w:cs="Arial"/>
          <w:b/>
          <w:bCs/>
          <w:i/>
          <w:iCs/>
          <w:color w:val="000000"/>
          <w:kern w:val="0"/>
          <w:sz w:val="28"/>
          <w:szCs w:val="28"/>
          <w:lang w:eastAsia="en-CY"/>
          <w14:ligatures w14:val="none"/>
        </w:rPr>
        <w:t>Koupepa</w:t>
      </w:r>
      <w:r w:rsidRPr="009C40D6">
        <w:rPr>
          <w:rFonts w:ascii="Arial" w:eastAsia="Times New Roman" w:hAnsi="Arial" w:cs="Arial"/>
          <w:b/>
          <w:bCs/>
          <w:i/>
          <w:iCs/>
          <w:color w:val="000000"/>
          <w:kern w:val="0"/>
          <w:sz w:val="28"/>
          <w:szCs w:val="28"/>
          <w:lang w:val="el-GR" w:eastAsia="en-CY"/>
          <w14:ligatures w14:val="none"/>
        </w:rPr>
        <w:t xml:space="preserve"> </w:t>
      </w:r>
      <w:r w:rsidRPr="009C40D6">
        <w:rPr>
          <w:rFonts w:ascii="Arial" w:eastAsia="Times New Roman" w:hAnsi="Arial" w:cs="Arial"/>
          <w:b/>
          <w:bCs/>
          <w:i/>
          <w:iCs/>
          <w:color w:val="000000"/>
          <w:kern w:val="0"/>
          <w:sz w:val="28"/>
          <w:szCs w:val="28"/>
          <w:lang w:eastAsia="en-CY"/>
          <w14:ligatures w14:val="none"/>
        </w:rPr>
        <w:t>v</w:t>
      </w:r>
      <w:r w:rsidRPr="009C40D6">
        <w:rPr>
          <w:rFonts w:ascii="Arial" w:eastAsia="Times New Roman" w:hAnsi="Arial" w:cs="Arial"/>
          <w:b/>
          <w:bCs/>
          <w:i/>
          <w:iCs/>
          <w:color w:val="000000"/>
          <w:kern w:val="0"/>
          <w:sz w:val="28"/>
          <w:szCs w:val="28"/>
          <w:lang w:val="el-GR" w:eastAsia="en-CY"/>
          <w14:ligatures w14:val="none"/>
        </w:rPr>
        <w:t xml:space="preserve">. </w:t>
      </w:r>
      <w:r w:rsidRPr="009C40D6">
        <w:rPr>
          <w:rFonts w:ascii="Arial" w:eastAsia="Times New Roman" w:hAnsi="Arial" w:cs="Arial"/>
          <w:b/>
          <w:bCs/>
          <w:i/>
          <w:iCs/>
          <w:color w:val="000000"/>
          <w:kern w:val="0"/>
          <w:sz w:val="28"/>
          <w:szCs w:val="28"/>
          <w:lang w:eastAsia="en-CY"/>
          <w14:ligatures w14:val="none"/>
        </w:rPr>
        <w:t>Republic </w:t>
      </w:r>
      <w:hyperlink r:id="rId7" w:history="1">
        <w:r w:rsidRPr="009C40D6">
          <w:rPr>
            <w:rFonts w:ascii="Arial" w:eastAsia="Times New Roman" w:hAnsi="Arial" w:cs="Arial"/>
            <w:b/>
            <w:bCs/>
            <w:i/>
            <w:iCs/>
            <w:color w:val="0000FF"/>
            <w:kern w:val="0"/>
            <w:sz w:val="28"/>
            <w:szCs w:val="28"/>
            <w:u w:val="single"/>
            <w:lang w:val="el-GR" w:eastAsia="en-CY"/>
            <w14:ligatures w14:val="none"/>
          </w:rPr>
          <w:t xml:space="preserve">(1968) 3 </w:t>
        </w:r>
        <w:r w:rsidRPr="009C40D6">
          <w:rPr>
            <w:rFonts w:ascii="Arial" w:eastAsia="Times New Roman" w:hAnsi="Arial" w:cs="Arial"/>
            <w:b/>
            <w:bCs/>
            <w:i/>
            <w:iCs/>
            <w:color w:val="0000FF"/>
            <w:kern w:val="0"/>
            <w:sz w:val="28"/>
            <w:szCs w:val="28"/>
            <w:u w:val="single"/>
            <w:lang w:eastAsia="en-CY"/>
            <w14:ligatures w14:val="none"/>
          </w:rPr>
          <w:t>C</w:t>
        </w:r>
        <w:r w:rsidRPr="009C40D6">
          <w:rPr>
            <w:rFonts w:ascii="Arial" w:eastAsia="Times New Roman" w:hAnsi="Arial" w:cs="Arial"/>
            <w:b/>
            <w:bCs/>
            <w:i/>
            <w:iCs/>
            <w:color w:val="0000FF"/>
            <w:kern w:val="0"/>
            <w:sz w:val="28"/>
            <w:szCs w:val="28"/>
            <w:u w:val="single"/>
            <w:lang w:val="el-GR" w:eastAsia="en-CY"/>
            <w14:ligatures w14:val="none"/>
          </w:rPr>
          <w:t>.</w:t>
        </w:r>
        <w:r w:rsidRPr="009C40D6">
          <w:rPr>
            <w:rFonts w:ascii="Arial" w:eastAsia="Times New Roman" w:hAnsi="Arial" w:cs="Arial"/>
            <w:b/>
            <w:bCs/>
            <w:i/>
            <w:iCs/>
            <w:color w:val="0000FF"/>
            <w:kern w:val="0"/>
            <w:sz w:val="28"/>
            <w:szCs w:val="28"/>
            <w:u w:val="single"/>
            <w:lang w:eastAsia="en-CY"/>
            <w14:ligatures w14:val="none"/>
          </w:rPr>
          <w:t>L</w:t>
        </w:r>
        <w:r w:rsidRPr="009C40D6">
          <w:rPr>
            <w:rFonts w:ascii="Arial" w:eastAsia="Times New Roman" w:hAnsi="Arial" w:cs="Arial"/>
            <w:b/>
            <w:bCs/>
            <w:i/>
            <w:iCs/>
            <w:color w:val="0000FF"/>
            <w:kern w:val="0"/>
            <w:sz w:val="28"/>
            <w:szCs w:val="28"/>
            <w:u w:val="single"/>
            <w:lang w:val="el-GR" w:eastAsia="en-CY"/>
            <w14:ligatures w14:val="none"/>
          </w:rPr>
          <w:t>.</w:t>
        </w:r>
        <w:r w:rsidRPr="009C40D6">
          <w:rPr>
            <w:rFonts w:ascii="Arial" w:eastAsia="Times New Roman" w:hAnsi="Arial" w:cs="Arial"/>
            <w:b/>
            <w:bCs/>
            <w:i/>
            <w:iCs/>
            <w:color w:val="0000FF"/>
            <w:kern w:val="0"/>
            <w:sz w:val="28"/>
            <w:szCs w:val="28"/>
            <w:u w:val="single"/>
            <w:lang w:eastAsia="en-CY"/>
            <w14:ligatures w14:val="none"/>
          </w:rPr>
          <w:t>R</w:t>
        </w:r>
        <w:r w:rsidRPr="009C40D6">
          <w:rPr>
            <w:rFonts w:ascii="Arial" w:eastAsia="Times New Roman" w:hAnsi="Arial" w:cs="Arial"/>
            <w:b/>
            <w:bCs/>
            <w:i/>
            <w:iCs/>
            <w:color w:val="0000FF"/>
            <w:kern w:val="0"/>
            <w:sz w:val="28"/>
            <w:szCs w:val="28"/>
            <w:u w:val="single"/>
            <w:lang w:val="el-GR" w:eastAsia="en-CY"/>
            <w14:ligatures w14:val="none"/>
          </w:rPr>
          <w:t>. 496</w:t>
        </w:r>
      </w:hyperlink>
      <w:r w:rsidRPr="009C40D6">
        <w:rPr>
          <w:rFonts w:ascii="Times New Roman" w:eastAsia="Times New Roman" w:hAnsi="Times New Roman" w:cs="Times New Roman"/>
          <w:color w:val="000000"/>
          <w:kern w:val="0"/>
          <w:sz w:val="20"/>
          <w:szCs w:val="20"/>
          <w:lang w:val="en-CY" w:eastAsia="en-CY"/>
          <w14:ligatures w14:val="none"/>
        </w:rPr>
        <w:t> </w:t>
      </w:r>
      <w:r w:rsidRPr="009C40D6">
        <w:rPr>
          <w:rFonts w:ascii="Arial" w:eastAsia="Times New Roman" w:hAnsi="Arial" w:cs="Arial"/>
          <w:color w:val="000000"/>
          <w:kern w:val="0"/>
          <w:sz w:val="28"/>
          <w:szCs w:val="28"/>
          <w:lang w:val="en-CY" w:eastAsia="en-CY"/>
          <w14:ligatures w14:val="none"/>
        </w:rPr>
        <w:t>και </w:t>
      </w:r>
      <w:r w:rsidRPr="009C40D6">
        <w:rPr>
          <w:rFonts w:ascii="Arial" w:eastAsia="Times New Roman" w:hAnsi="Arial" w:cs="Arial"/>
          <w:b/>
          <w:bCs/>
          <w:i/>
          <w:iCs/>
          <w:color w:val="000000"/>
          <w:kern w:val="0"/>
          <w:sz w:val="28"/>
          <w:szCs w:val="28"/>
          <w:lang w:eastAsia="en-CY"/>
          <w14:ligatures w14:val="none"/>
        </w:rPr>
        <w:t>Lazarou</w:t>
      </w:r>
      <w:r w:rsidRPr="009C40D6">
        <w:rPr>
          <w:rFonts w:ascii="Arial" w:eastAsia="Times New Roman" w:hAnsi="Arial" w:cs="Arial"/>
          <w:b/>
          <w:bCs/>
          <w:i/>
          <w:iCs/>
          <w:color w:val="000000"/>
          <w:kern w:val="0"/>
          <w:sz w:val="28"/>
          <w:szCs w:val="28"/>
          <w:lang w:val="el-GR" w:eastAsia="en-CY"/>
          <w14:ligatures w14:val="none"/>
        </w:rPr>
        <w:t xml:space="preserve"> </w:t>
      </w:r>
      <w:r w:rsidRPr="009C40D6">
        <w:rPr>
          <w:rFonts w:ascii="Arial" w:eastAsia="Times New Roman" w:hAnsi="Arial" w:cs="Arial"/>
          <w:b/>
          <w:bCs/>
          <w:i/>
          <w:iCs/>
          <w:color w:val="000000"/>
          <w:kern w:val="0"/>
          <w:sz w:val="28"/>
          <w:szCs w:val="28"/>
          <w:lang w:eastAsia="en-CY"/>
          <w14:ligatures w14:val="none"/>
        </w:rPr>
        <w:t>v</w:t>
      </w:r>
      <w:r w:rsidRPr="009C40D6">
        <w:rPr>
          <w:rFonts w:ascii="Arial" w:eastAsia="Times New Roman" w:hAnsi="Arial" w:cs="Arial"/>
          <w:b/>
          <w:bCs/>
          <w:i/>
          <w:iCs/>
          <w:color w:val="000000"/>
          <w:kern w:val="0"/>
          <w:sz w:val="28"/>
          <w:szCs w:val="28"/>
          <w:lang w:val="el-GR" w:eastAsia="en-CY"/>
          <w14:ligatures w14:val="none"/>
        </w:rPr>
        <w:t xml:space="preserve">. </w:t>
      </w:r>
      <w:r w:rsidRPr="009C40D6">
        <w:rPr>
          <w:rFonts w:ascii="Arial" w:eastAsia="Times New Roman" w:hAnsi="Arial" w:cs="Arial"/>
          <w:b/>
          <w:bCs/>
          <w:i/>
          <w:iCs/>
          <w:color w:val="000000"/>
          <w:kern w:val="0"/>
          <w:sz w:val="28"/>
          <w:szCs w:val="28"/>
          <w:lang w:eastAsia="en-CY"/>
          <w14:ligatures w14:val="none"/>
        </w:rPr>
        <w:t>Republic </w:t>
      </w:r>
      <w:hyperlink r:id="rId8" w:history="1">
        <w:r w:rsidRPr="009C40D6">
          <w:rPr>
            <w:rFonts w:ascii="Arial" w:eastAsia="Times New Roman" w:hAnsi="Arial" w:cs="Arial"/>
            <w:b/>
            <w:bCs/>
            <w:i/>
            <w:iCs/>
            <w:color w:val="0000FF"/>
            <w:kern w:val="0"/>
            <w:sz w:val="28"/>
            <w:szCs w:val="28"/>
            <w:u w:val="single"/>
            <w:lang w:val="el-GR" w:eastAsia="en-CY"/>
            <w14:ligatures w14:val="none"/>
          </w:rPr>
          <w:t xml:space="preserve">(1986) 3 </w:t>
        </w:r>
        <w:r w:rsidRPr="009C40D6">
          <w:rPr>
            <w:rFonts w:ascii="Arial" w:eastAsia="Times New Roman" w:hAnsi="Arial" w:cs="Arial"/>
            <w:b/>
            <w:bCs/>
            <w:i/>
            <w:iCs/>
            <w:color w:val="0000FF"/>
            <w:kern w:val="0"/>
            <w:sz w:val="28"/>
            <w:szCs w:val="28"/>
            <w:u w:val="single"/>
            <w:lang w:eastAsia="en-CY"/>
            <w14:ligatures w14:val="none"/>
          </w:rPr>
          <w:t>C</w:t>
        </w:r>
        <w:r w:rsidRPr="009C40D6">
          <w:rPr>
            <w:rFonts w:ascii="Arial" w:eastAsia="Times New Roman" w:hAnsi="Arial" w:cs="Arial"/>
            <w:b/>
            <w:bCs/>
            <w:i/>
            <w:iCs/>
            <w:color w:val="0000FF"/>
            <w:kern w:val="0"/>
            <w:sz w:val="28"/>
            <w:szCs w:val="28"/>
            <w:u w:val="single"/>
            <w:lang w:val="el-GR" w:eastAsia="en-CY"/>
            <w14:ligatures w14:val="none"/>
          </w:rPr>
          <w:t>.</w:t>
        </w:r>
        <w:r w:rsidRPr="009C40D6">
          <w:rPr>
            <w:rFonts w:ascii="Arial" w:eastAsia="Times New Roman" w:hAnsi="Arial" w:cs="Arial"/>
            <w:b/>
            <w:bCs/>
            <w:i/>
            <w:iCs/>
            <w:color w:val="0000FF"/>
            <w:kern w:val="0"/>
            <w:sz w:val="28"/>
            <w:szCs w:val="28"/>
            <w:u w:val="single"/>
            <w:lang w:eastAsia="en-CY"/>
            <w14:ligatures w14:val="none"/>
          </w:rPr>
          <w:t>L</w:t>
        </w:r>
        <w:r w:rsidRPr="009C40D6">
          <w:rPr>
            <w:rFonts w:ascii="Arial" w:eastAsia="Times New Roman" w:hAnsi="Arial" w:cs="Arial"/>
            <w:b/>
            <w:bCs/>
            <w:i/>
            <w:iCs/>
            <w:color w:val="0000FF"/>
            <w:kern w:val="0"/>
            <w:sz w:val="28"/>
            <w:szCs w:val="28"/>
            <w:u w:val="single"/>
            <w:lang w:val="el-GR" w:eastAsia="en-CY"/>
            <w14:ligatures w14:val="none"/>
          </w:rPr>
          <w:t>.</w:t>
        </w:r>
        <w:r w:rsidRPr="009C40D6">
          <w:rPr>
            <w:rFonts w:ascii="Arial" w:eastAsia="Times New Roman" w:hAnsi="Arial" w:cs="Arial"/>
            <w:b/>
            <w:bCs/>
            <w:i/>
            <w:iCs/>
            <w:color w:val="0000FF"/>
            <w:kern w:val="0"/>
            <w:sz w:val="28"/>
            <w:szCs w:val="28"/>
            <w:u w:val="single"/>
            <w:lang w:eastAsia="en-CY"/>
            <w14:ligatures w14:val="none"/>
          </w:rPr>
          <w:t>R</w:t>
        </w:r>
        <w:r w:rsidRPr="009C40D6">
          <w:rPr>
            <w:rFonts w:ascii="Arial" w:eastAsia="Times New Roman" w:hAnsi="Arial" w:cs="Arial"/>
            <w:b/>
            <w:bCs/>
            <w:i/>
            <w:iCs/>
            <w:color w:val="0000FF"/>
            <w:kern w:val="0"/>
            <w:sz w:val="28"/>
            <w:szCs w:val="28"/>
            <w:u w:val="single"/>
            <w:lang w:val="el-GR" w:eastAsia="en-CY"/>
            <w14:ligatures w14:val="none"/>
          </w:rPr>
          <w:t>. 2267</w:t>
        </w:r>
      </w:hyperlink>
      <w:r w:rsidRPr="009C40D6">
        <w:rPr>
          <w:rFonts w:ascii="Arial" w:eastAsia="Times New Roman" w:hAnsi="Arial" w:cs="Arial"/>
          <w:color w:val="000000"/>
          <w:kern w:val="0"/>
          <w:sz w:val="28"/>
          <w:szCs w:val="28"/>
          <w:lang w:val="en-CY" w:eastAsia="en-CY"/>
          <w14:ligatures w14:val="none"/>
        </w:rPr>
        <w:t>).</w:t>
      </w:r>
    </w:p>
    <w:p w14:paraId="3ED575E0" w14:textId="77777777" w:rsidR="009C40D6" w:rsidRPr="009C40D6" w:rsidRDefault="009C40D6" w:rsidP="009C40D6">
      <w:pPr>
        <w:spacing w:after="0" w:line="400" w:lineRule="atLeast"/>
        <w:jc w:val="both"/>
        <w:rPr>
          <w:rFonts w:ascii="Times New Roman" w:eastAsia="Times New Roman" w:hAnsi="Times New Roman" w:cs="Times New Roman"/>
          <w:color w:val="000000"/>
          <w:kern w:val="0"/>
          <w:sz w:val="20"/>
          <w:szCs w:val="20"/>
          <w:lang w:val="en-CY" w:eastAsia="en-CY"/>
          <w14:ligatures w14:val="none"/>
        </w:rPr>
      </w:pPr>
      <w:r w:rsidRPr="009C40D6">
        <w:rPr>
          <w:rFonts w:ascii="Arial" w:eastAsia="Times New Roman" w:hAnsi="Arial" w:cs="Arial"/>
          <w:color w:val="000000"/>
          <w:kern w:val="0"/>
          <w:sz w:val="28"/>
          <w:szCs w:val="28"/>
          <w:lang w:eastAsia="en-CY"/>
          <w14:ligatures w14:val="none"/>
        </w:rPr>
        <w:t> </w:t>
      </w:r>
    </w:p>
    <w:p w14:paraId="1E17E1E1" w14:textId="77777777" w:rsidR="009C40D6" w:rsidRPr="009C40D6" w:rsidRDefault="009C40D6" w:rsidP="009C40D6">
      <w:pPr>
        <w:spacing w:after="0" w:line="400" w:lineRule="atLeast"/>
        <w:ind w:left="720"/>
        <w:jc w:val="both"/>
        <w:rPr>
          <w:rFonts w:ascii="Times New Roman" w:eastAsia="Times New Roman" w:hAnsi="Times New Roman" w:cs="Times New Roman"/>
          <w:color w:val="000000"/>
          <w:kern w:val="0"/>
          <w:sz w:val="20"/>
          <w:szCs w:val="20"/>
          <w:lang w:val="en-CY" w:eastAsia="en-CY"/>
          <w14:ligatures w14:val="none"/>
        </w:rPr>
      </w:pPr>
      <w:r w:rsidRPr="009C40D6">
        <w:rPr>
          <w:rFonts w:ascii="Arial" w:eastAsia="Times New Roman" w:hAnsi="Arial" w:cs="Arial"/>
          <w:color w:val="000000"/>
          <w:kern w:val="0"/>
          <w:sz w:val="28"/>
          <w:szCs w:val="28"/>
          <w:lang w:val="en-CY" w:eastAsia="en-CY"/>
          <w14:ligatures w14:val="none"/>
        </w:rPr>
        <w:t xml:space="preserve">Εν προκειμένω, ο καθ' ου η αίτηση, κατ' εφαρμογή της οικείας νομοθεσίας και δη των περί Αποχετεύσεων Λεμεσού-Αμαθούντας Κανονισμών του 1991 έως 2013, καθόρισε τα αποχετευτικά τέλη για το έτος 2015 αναφορικά με συγκεκριμένο αριθμό και κατηγορίες ακινήτων, στα οποία περιλαμβάνονταν και τα επίδικα ακίνητα, ορίζοντας ταυτόχρονα και την προθεσμία εντός της οποίας τα εν λόγω τέλη θα έπρεπε να πληρωθούν. Είναι δε σαφές ότι ο </w:t>
      </w:r>
      <w:r w:rsidRPr="009C40D6">
        <w:rPr>
          <w:rFonts w:ascii="Arial" w:eastAsia="Times New Roman" w:hAnsi="Arial" w:cs="Arial"/>
          <w:color w:val="000000"/>
          <w:kern w:val="0"/>
          <w:sz w:val="28"/>
          <w:szCs w:val="28"/>
          <w:lang w:val="en-CY" w:eastAsia="en-CY"/>
          <w14:ligatures w14:val="none"/>
        </w:rPr>
        <w:lastRenderedPageBreak/>
        <w:t>υπολογισμός και καθορισμός του πληρωτέου τέλους γίνεται επί του εκάστοτε ακινήτου, και όχι του εγγεγραμμένου ιδιοκτήτη, στη βάση της εκτιμημένης αξίας του ακινήτου, ως αυτή είναι γραμμένη ή καταχωρημένη στα βιβλία του Επαρχιακού Κτηματολογίου, μετά από διενεργηθείσα γενική εκτίμηση της αξίας του ακινήτου. Αυτά άλλωστε αναφέρονται ρητά και στις προαναφερθείσες Κ.Δ.Π. 140/2015 και 141/2015.</w:t>
      </w:r>
    </w:p>
    <w:p w14:paraId="154128F7" w14:textId="77777777" w:rsidR="009C40D6" w:rsidRPr="009C40D6" w:rsidRDefault="009C40D6" w:rsidP="009C40D6">
      <w:pPr>
        <w:spacing w:after="0" w:line="400" w:lineRule="atLeast"/>
        <w:jc w:val="both"/>
        <w:rPr>
          <w:rFonts w:ascii="Times New Roman" w:eastAsia="Times New Roman" w:hAnsi="Times New Roman" w:cs="Times New Roman"/>
          <w:color w:val="000000"/>
          <w:kern w:val="0"/>
          <w:sz w:val="20"/>
          <w:szCs w:val="20"/>
          <w:lang w:val="en-CY" w:eastAsia="en-CY"/>
          <w14:ligatures w14:val="none"/>
        </w:rPr>
      </w:pPr>
      <w:r w:rsidRPr="009C40D6">
        <w:rPr>
          <w:rFonts w:ascii="Arial" w:eastAsia="Times New Roman" w:hAnsi="Arial" w:cs="Arial"/>
          <w:color w:val="000000"/>
          <w:kern w:val="0"/>
          <w:sz w:val="28"/>
          <w:szCs w:val="28"/>
          <w:lang w:val="en-CY" w:eastAsia="en-CY"/>
          <w14:ligatures w14:val="none"/>
        </w:rPr>
        <w:t> </w:t>
      </w:r>
    </w:p>
    <w:p w14:paraId="54F1968B" w14:textId="77777777" w:rsidR="002B69CB" w:rsidRDefault="009C40D6" w:rsidP="009C40D6">
      <w:pPr>
        <w:spacing w:after="0" w:line="400" w:lineRule="atLeast"/>
        <w:ind w:left="720"/>
        <w:jc w:val="both"/>
        <w:rPr>
          <w:rFonts w:ascii="Arial" w:eastAsia="Times New Roman" w:hAnsi="Arial" w:cs="Arial"/>
          <w:color w:val="000000"/>
          <w:kern w:val="0"/>
          <w:sz w:val="28"/>
          <w:szCs w:val="28"/>
          <w:lang w:val="el-GR" w:eastAsia="en-CY"/>
          <w14:ligatures w14:val="none"/>
        </w:rPr>
      </w:pPr>
      <w:r w:rsidRPr="009C40D6">
        <w:rPr>
          <w:rFonts w:ascii="Arial" w:eastAsia="Times New Roman" w:hAnsi="Arial" w:cs="Arial"/>
          <w:color w:val="000000"/>
          <w:kern w:val="0"/>
          <w:sz w:val="28"/>
          <w:szCs w:val="28"/>
          <w:lang w:val="en-CY" w:eastAsia="en-CY"/>
          <w14:ligatures w14:val="none"/>
        </w:rPr>
        <w:t>Στην υπό εξέταση περίπτωση δεν αμφισβητείται, και ορθώς, ούτε η εξουσία και νομιμότητα της επιβολής αποχετευτικών τελών επί των ακινήτων από το καθ' ου η αίτηση, ως το εκ του νόμου αρμόδιο όργανο, ούτε και η ορθότητα υπολογισμού του συγκεκριμένου ποσού αποχετευτικών τελών που επιβλήθηκε για τα ακίνητα αναφορικά με το έτος 2015. Αυτό που ξεκάθαρα αμφισβητεί η πλευρά των αιτητριών είναι την ορθότητα της καταβολής των επίδικων τελών από αυτές αντί από τον Κηδεμόνα. Ωστόσο, δεν επέβαλε το καθ' ου η αίτηση Συμβούλιο στις αιτήτριες την πληρωμή των εν λόγω τελών, όπως εσφαλμένα προβάλλουν οι αιτήτριες. Ως έχω ήδη αναφέρει, αυτό που καθόρισε το καθ' ου η αίτηση ήταν τα πληρωτέα αποχετευτικά τέλη επί των ακινήτων στη βάση της προαναφερθείσας μεθοδολογίας. Το εάν τελικά καταβλήθηκαν τα τέλη αυτά από τον πληρεξούσιο αντιπρόσωπο των αιτητριών προς το καθ' ου η αίτηση επειδή, ως ισχυρίζεται ο κ. Κυριακόπουλος στην αγόρευσή του (βλ. παράγραφο 13), το Επαρχιακό Κτηματολόγιο Λεμεσού ανέφερε σε αυτόν ότι η εν λόγω καταβολή αποτελούσε απαραίτητη προϋπόθεση για την αποδέσμευση της πρώτης δόσης του συμφωνηθέντος ποσού αποζημίωσης (εκ €1.700.000) για την απαλλοτρίωση των ακινήτων, εδώ δεν ενδιαφέρει. Όπως επίσης δεν ενδιαφέρει το κατά πόσον εσφαλμένα καταβλήθηκαν τα συγκεκριμένα τέλη από τις αιτήτριες και όχι από τον Κηδεμόνα. Αυτό που ενδιαφέρει είναι το κατά πόσον αυτή η διαφορά εμπίπτει στη σφαίρα του Διοικητικού Δικαίου και εντός της έννοιας του Άρθρου 146.1 του Συντάγματος, δυνάμενη ωσαύτως να τύχει εξέτασης από το παρόν Δικαστήριο</w:t>
      </w:r>
      <w:r w:rsidR="002B69CB">
        <w:rPr>
          <w:rFonts w:ascii="Arial" w:eastAsia="Times New Roman" w:hAnsi="Arial" w:cs="Arial"/>
          <w:color w:val="000000"/>
          <w:kern w:val="0"/>
          <w:sz w:val="28"/>
          <w:szCs w:val="28"/>
          <w:lang w:val="el-GR" w:eastAsia="en-CY"/>
          <w14:ligatures w14:val="none"/>
        </w:rPr>
        <w:t xml:space="preserve"> </w:t>
      </w:r>
      <w:r w:rsidR="002B69CB">
        <w:rPr>
          <w:rFonts w:ascii="Arial" w:eastAsia="Times New Roman" w:hAnsi="Arial" w:cs="Arial"/>
          <w:color w:val="000000"/>
          <w:kern w:val="0"/>
          <w:sz w:val="28"/>
          <w:szCs w:val="28"/>
          <w:lang w:val="en-CY" w:eastAsia="en-CY"/>
          <w14:ligatures w14:val="none"/>
        </w:rPr>
        <w:t>…</w:t>
      </w:r>
      <w:r w:rsidR="002B69CB">
        <w:rPr>
          <w:rFonts w:ascii="Arial" w:eastAsia="Times New Roman" w:hAnsi="Arial" w:cs="Arial"/>
          <w:color w:val="000000"/>
          <w:kern w:val="0"/>
          <w:sz w:val="28"/>
          <w:szCs w:val="28"/>
          <w:lang w:val="el-GR" w:eastAsia="en-CY"/>
          <w14:ligatures w14:val="none"/>
        </w:rPr>
        <w:t>»</w:t>
      </w:r>
    </w:p>
    <w:p w14:paraId="4099A188" w14:textId="77777777" w:rsidR="002B69CB" w:rsidRDefault="002B69CB" w:rsidP="002B69CB">
      <w:pPr>
        <w:spacing w:after="0" w:line="480" w:lineRule="auto"/>
        <w:jc w:val="both"/>
        <w:rPr>
          <w:rFonts w:ascii="Arial" w:eastAsia="Times New Roman" w:hAnsi="Arial" w:cs="Arial"/>
          <w:color w:val="000000"/>
          <w:kern w:val="0"/>
          <w:sz w:val="28"/>
          <w:szCs w:val="28"/>
          <w:lang w:val="en-CY" w:eastAsia="en-CY"/>
          <w14:ligatures w14:val="none"/>
        </w:rPr>
      </w:pPr>
    </w:p>
    <w:p w14:paraId="7FCD565B" w14:textId="57EE8448" w:rsidR="009C40D6" w:rsidRDefault="002B69CB" w:rsidP="002B69CB">
      <w:pPr>
        <w:spacing w:after="0" w:line="480" w:lineRule="auto"/>
        <w:jc w:val="both"/>
        <w:rPr>
          <w:rFonts w:ascii="Arial" w:eastAsia="Times New Roman" w:hAnsi="Arial" w:cs="Arial"/>
          <w:color w:val="000000"/>
          <w:kern w:val="0"/>
          <w:sz w:val="28"/>
          <w:szCs w:val="28"/>
          <w:lang w:val="el-GR" w:eastAsia="en-CY"/>
          <w14:ligatures w14:val="none"/>
        </w:rPr>
      </w:pPr>
      <w:r>
        <w:rPr>
          <w:rFonts w:ascii="Arial" w:eastAsia="Times New Roman" w:hAnsi="Arial" w:cs="Arial"/>
          <w:color w:val="000000"/>
          <w:kern w:val="0"/>
          <w:sz w:val="28"/>
          <w:szCs w:val="28"/>
          <w:lang w:val="el-GR" w:eastAsia="en-CY"/>
          <w14:ligatures w14:val="none"/>
        </w:rPr>
        <w:lastRenderedPageBreak/>
        <w:t xml:space="preserve">    Το πρωτόδικο Δικαστήριο, με αναφορά σε νομολογία και συγγράμματα, έκρινε ότι</w:t>
      </w:r>
      <w:r w:rsidR="009C40D6" w:rsidRPr="009C40D6">
        <w:rPr>
          <w:rFonts w:ascii="Arial" w:eastAsia="Times New Roman" w:hAnsi="Arial" w:cs="Arial"/>
          <w:color w:val="000000"/>
          <w:kern w:val="0"/>
          <w:sz w:val="28"/>
          <w:szCs w:val="28"/>
          <w:lang w:val="en-CY" w:eastAsia="en-CY"/>
          <w14:ligatures w14:val="none"/>
        </w:rPr>
        <w:t xml:space="preserve">, η διαφορά που αναφύεται στην υπό κρίση υπόθεση συνιστά χρηματική διαφορά, μη εμπίπτουσα στη δικαιοδοσία του </w:t>
      </w:r>
      <w:r w:rsidR="00431508">
        <w:rPr>
          <w:rFonts w:ascii="Arial" w:eastAsia="Times New Roman" w:hAnsi="Arial" w:cs="Arial"/>
          <w:color w:val="000000"/>
          <w:kern w:val="0"/>
          <w:sz w:val="28"/>
          <w:szCs w:val="28"/>
          <w:lang w:val="el-GR" w:eastAsia="en-CY"/>
          <w14:ligatures w14:val="none"/>
        </w:rPr>
        <w:t>Διο</w:t>
      </w:r>
      <w:r w:rsidR="008E233F">
        <w:rPr>
          <w:rFonts w:ascii="Arial" w:eastAsia="Times New Roman" w:hAnsi="Arial" w:cs="Arial"/>
          <w:color w:val="000000"/>
          <w:kern w:val="0"/>
          <w:sz w:val="28"/>
          <w:szCs w:val="28"/>
          <w:lang w:val="el-GR" w:eastAsia="en-CY"/>
          <w14:ligatures w14:val="none"/>
        </w:rPr>
        <w:t>ι</w:t>
      </w:r>
      <w:r w:rsidR="00431508">
        <w:rPr>
          <w:rFonts w:ascii="Arial" w:eastAsia="Times New Roman" w:hAnsi="Arial" w:cs="Arial"/>
          <w:color w:val="000000"/>
          <w:kern w:val="0"/>
          <w:sz w:val="28"/>
          <w:szCs w:val="28"/>
          <w:lang w:val="el-GR" w:eastAsia="en-CY"/>
          <w14:ligatures w14:val="none"/>
        </w:rPr>
        <w:t>κητικού</w:t>
      </w:r>
      <w:r w:rsidR="009C40D6" w:rsidRPr="009C40D6">
        <w:rPr>
          <w:rFonts w:ascii="Arial" w:eastAsia="Times New Roman" w:hAnsi="Arial" w:cs="Arial"/>
          <w:color w:val="000000"/>
          <w:kern w:val="0"/>
          <w:sz w:val="28"/>
          <w:szCs w:val="28"/>
          <w:lang w:val="en-CY" w:eastAsia="en-CY"/>
          <w14:ligatures w14:val="none"/>
        </w:rPr>
        <w:t xml:space="preserve"> Δικαστηρίου.</w:t>
      </w:r>
      <w:r w:rsidR="00B56169">
        <w:rPr>
          <w:rFonts w:ascii="Arial" w:eastAsia="Times New Roman" w:hAnsi="Arial" w:cs="Arial"/>
          <w:color w:val="000000"/>
          <w:kern w:val="0"/>
          <w:sz w:val="28"/>
          <w:szCs w:val="28"/>
          <w:lang w:val="el-GR" w:eastAsia="en-CY"/>
          <w14:ligatures w14:val="none"/>
        </w:rPr>
        <w:t xml:space="preserve">  Έτσι, απέρριψε την προσφυγή.</w:t>
      </w:r>
    </w:p>
    <w:p w14:paraId="58286AD7" w14:textId="77777777" w:rsidR="00B56169" w:rsidRDefault="00B56169" w:rsidP="002B69CB">
      <w:pPr>
        <w:spacing w:after="0" w:line="480" w:lineRule="auto"/>
        <w:jc w:val="both"/>
        <w:rPr>
          <w:rFonts w:ascii="Arial" w:eastAsia="Times New Roman" w:hAnsi="Arial" w:cs="Arial"/>
          <w:color w:val="000000"/>
          <w:kern w:val="0"/>
          <w:sz w:val="28"/>
          <w:szCs w:val="28"/>
          <w:lang w:val="el-GR" w:eastAsia="en-CY"/>
          <w14:ligatures w14:val="none"/>
        </w:rPr>
      </w:pPr>
    </w:p>
    <w:p w14:paraId="3D4BB664" w14:textId="069A43D1" w:rsidR="00AF54B7" w:rsidRDefault="00B56169" w:rsidP="002B69CB">
      <w:pPr>
        <w:spacing w:after="0" w:line="480" w:lineRule="auto"/>
        <w:jc w:val="both"/>
        <w:rPr>
          <w:rFonts w:ascii="Arial" w:eastAsia="Times New Roman" w:hAnsi="Arial" w:cs="Arial"/>
          <w:color w:val="000000"/>
          <w:kern w:val="0"/>
          <w:sz w:val="28"/>
          <w:szCs w:val="28"/>
          <w:lang w:val="el-GR" w:eastAsia="en-CY"/>
          <w14:ligatures w14:val="none"/>
        </w:rPr>
      </w:pPr>
      <w:r>
        <w:rPr>
          <w:rFonts w:ascii="Arial" w:eastAsia="Times New Roman" w:hAnsi="Arial" w:cs="Arial"/>
          <w:color w:val="000000"/>
          <w:kern w:val="0"/>
          <w:sz w:val="28"/>
          <w:szCs w:val="28"/>
          <w:lang w:val="el-GR" w:eastAsia="en-CY"/>
          <w14:ligatures w14:val="none"/>
        </w:rPr>
        <w:t xml:space="preserve">    </w:t>
      </w:r>
      <w:r w:rsidR="00341A63">
        <w:rPr>
          <w:rFonts w:ascii="Arial" w:eastAsia="Times New Roman" w:hAnsi="Arial" w:cs="Arial"/>
          <w:color w:val="000000"/>
          <w:kern w:val="0"/>
          <w:sz w:val="28"/>
          <w:szCs w:val="28"/>
          <w:lang w:val="el-GR" w:eastAsia="en-CY"/>
          <w14:ligatures w14:val="none"/>
        </w:rPr>
        <w:t>Ο εφεσείοντας αμφισβητεί την ορθότητα της απόφασης  του πρωτόδικου Δικαστηρίου με δύο λόγους έφεσης.  Ειδικότερα, προβάλλεται ότι το πρωτόδικο Δικαστήριο λανθασμένα αποφάσισε ότι</w:t>
      </w:r>
      <w:r w:rsidR="00341A63" w:rsidRPr="00341A63">
        <w:rPr>
          <w:rFonts w:ascii="Arial" w:eastAsia="Times New Roman" w:hAnsi="Arial" w:cs="Arial"/>
          <w:color w:val="000000"/>
          <w:kern w:val="0"/>
          <w:sz w:val="28"/>
          <w:szCs w:val="28"/>
          <w:lang w:val="el-GR" w:eastAsia="en-CY"/>
          <w14:ligatures w14:val="none"/>
        </w:rPr>
        <w:t xml:space="preserve">:  </w:t>
      </w:r>
      <w:r w:rsidR="00341A63">
        <w:rPr>
          <w:rFonts w:ascii="Arial" w:eastAsia="Times New Roman" w:hAnsi="Arial" w:cs="Arial"/>
          <w:color w:val="000000"/>
          <w:kern w:val="0"/>
          <w:sz w:val="28"/>
          <w:szCs w:val="28"/>
          <w:lang w:val="el-GR" w:eastAsia="en-CY"/>
          <w14:ligatures w14:val="none"/>
        </w:rPr>
        <w:t xml:space="preserve">(α) η επίδικη διαφορά συνιστά χρηματική διαφορά που δεν εμπίπτει στην αρμοδιότητα του Διοικητικού Δικαστηρίου αλλά των πολιτικών δικαστηρίων (λόγος έφεσης αρ. 1) και (β)  το  </w:t>
      </w:r>
      <w:r w:rsidR="00D16A80">
        <w:rPr>
          <w:rFonts w:ascii="Arial" w:eastAsia="Times New Roman" w:hAnsi="Arial" w:cs="Arial"/>
          <w:color w:val="000000"/>
          <w:kern w:val="0"/>
          <w:sz w:val="28"/>
          <w:szCs w:val="28"/>
          <w:lang w:val="el-GR" w:eastAsia="en-CY"/>
          <w14:ligatures w14:val="none"/>
        </w:rPr>
        <w:t>εφεσίβλητο</w:t>
      </w:r>
      <w:r w:rsidR="00341A63">
        <w:rPr>
          <w:rFonts w:ascii="Arial" w:eastAsia="Times New Roman" w:hAnsi="Arial" w:cs="Arial"/>
          <w:color w:val="000000"/>
          <w:kern w:val="0"/>
          <w:sz w:val="28"/>
          <w:szCs w:val="28"/>
          <w:lang w:val="el-GR" w:eastAsia="en-CY"/>
          <w14:ligatures w14:val="none"/>
        </w:rPr>
        <w:t xml:space="preserve"> Συμβούλιο δεν επέβαλε στις εφεσείουσες την πληρωμή των επίδικων τελών αποχέτευσης αλλά επέβαλε τέλη αποχέτευσης επί των  ακινήτων</w:t>
      </w:r>
      <w:r w:rsidR="004E37CA">
        <w:rPr>
          <w:rFonts w:ascii="Arial" w:eastAsia="Times New Roman" w:hAnsi="Arial" w:cs="Arial"/>
          <w:color w:val="000000"/>
          <w:kern w:val="0"/>
          <w:sz w:val="28"/>
          <w:szCs w:val="28"/>
          <w:lang w:val="el-GR" w:eastAsia="en-CY"/>
          <w14:ligatures w14:val="none"/>
        </w:rPr>
        <w:t xml:space="preserve"> (λόγος έφεσης αρ. 2)</w:t>
      </w:r>
      <w:r w:rsidR="00341A63">
        <w:rPr>
          <w:rFonts w:ascii="Arial" w:eastAsia="Times New Roman" w:hAnsi="Arial" w:cs="Arial"/>
          <w:color w:val="000000"/>
          <w:kern w:val="0"/>
          <w:sz w:val="28"/>
          <w:szCs w:val="28"/>
          <w:lang w:val="el-GR" w:eastAsia="en-CY"/>
          <w14:ligatures w14:val="none"/>
        </w:rPr>
        <w:t xml:space="preserve">.  </w:t>
      </w:r>
      <w:r w:rsidR="004E37CA">
        <w:rPr>
          <w:rFonts w:ascii="Arial" w:eastAsia="Times New Roman" w:hAnsi="Arial" w:cs="Arial"/>
          <w:color w:val="000000"/>
          <w:kern w:val="0"/>
          <w:sz w:val="28"/>
          <w:szCs w:val="28"/>
          <w:lang w:val="el-GR" w:eastAsia="en-CY"/>
          <w14:ligatures w14:val="none"/>
        </w:rPr>
        <w:t xml:space="preserve"> Ενόψει της συνάφειας τους, οι πιο πάνω</w:t>
      </w:r>
      <w:r w:rsidR="00626D44">
        <w:rPr>
          <w:rFonts w:ascii="Arial" w:eastAsia="Times New Roman" w:hAnsi="Arial" w:cs="Arial"/>
          <w:color w:val="000000"/>
          <w:kern w:val="0"/>
          <w:sz w:val="28"/>
          <w:szCs w:val="28"/>
          <w:lang w:val="el-GR" w:eastAsia="en-CY"/>
          <w14:ligatures w14:val="none"/>
        </w:rPr>
        <w:t xml:space="preserve"> λόγοι</w:t>
      </w:r>
      <w:r w:rsidR="004E37CA">
        <w:rPr>
          <w:rFonts w:ascii="Arial" w:eastAsia="Times New Roman" w:hAnsi="Arial" w:cs="Arial"/>
          <w:color w:val="000000"/>
          <w:kern w:val="0"/>
          <w:sz w:val="28"/>
          <w:szCs w:val="28"/>
          <w:lang w:val="el-GR" w:eastAsia="en-CY"/>
          <w14:ligatures w14:val="none"/>
        </w:rPr>
        <w:t xml:space="preserve"> έφεσης θα εξεταστούν σωρευτ</w:t>
      </w:r>
      <w:r w:rsidR="00AF54B7">
        <w:rPr>
          <w:rFonts w:ascii="Arial" w:eastAsia="Times New Roman" w:hAnsi="Arial" w:cs="Arial"/>
          <w:color w:val="000000"/>
          <w:kern w:val="0"/>
          <w:sz w:val="28"/>
          <w:szCs w:val="28"/>
          <w:lang w:val="el-GR" w:eastAsia="en-CY"/>
          <w14:ligatures w14:val="none"/>
        </w:rPr>
        <w:t>ι</w:t>
      </w:r>
      <w:r w:rsidR="004E37CA">
        <w:rPr>
          <w:rFonts w:ascii="Arial" w:eastAsia="Times New Roman" w:hAnsi="Arial" w:cs="Arial"/>
          <w:color w:val="000000"/>
          <w:kern w:val="0"/>
          <w:sz w:val="28"/>
          <w:szCs w:val="28"/>
          <w:lang w:val="el-GR" w:eastAsia="en-CY"/>
          <w14:ligatures w14:val="none"/>
        </w:rPr>
        <w:t>κά.</w:t>
      </w:r>
    </w:p>
    <w:p w14:paraId="6639C1FD" w14:textId="77777777" w:rsidR="00AF54B7" w:rsidRDefault="00AF54B7" w:rsidP="002B69CB">
      <w:pPr>
        <w:spacing w:after="0" w:line="480" w:lineRule="auto"/>
        <w:jc w:val="both"/>
        <w:rPr>
          <w:rFonts w:ascii="Arial" w:eastAsia="Times New Roman" w:hAnsi="Arial" w:cs="Arial"/>
          <w:color w:val="000000"/>
          <w:kern w:val="0"/>
          <w:sz w:val="28"/>
          <w:szCs w:val="28"/>
          <w:lang w:val="el-GR" w:eastAsia="en-CY"/>
          <w14:ligatures w14:val="none"/>
        </w:rPr>
      </w:pPr>
    </w:p>
    <w:p w14:paraId="64729576" w14:textId="21763983" w:rsidR="0062699D" w:rsidRDefault="00AF54B7" w:rsidP="002B69CB">
      <w:pPr>
        <w:spacing w:after="0" w:line="480" w:lineRule="auto"/>
        <w:jc w:val="both"/>
        <w:rPr>
          <w:rFonts w:ascii="Arial" w:eastAsia="Times New Roman" w:hAnsi="Arial" w:cs="Arial"/>
          <w:color w:val="000000"/>
          <w:kern w:val="0"/>
          <w:sz w:val="28"/>
          <w:szCs w:val="28"/>
          <w:lang w:val="el-GR" w:eastAsia="en-CY"/>
          <w14:ligatures w14:val="none"/>
        </w:rPr>
      </w:pPr>
      <w:r>
        <w:rPr>
          <w:rFonts w:ascii="Arial" w:eastAsia="Times New Roman" w:hAnsi="Arial" w:cs="Arial"/>
          <w:color w:val="000000"/>
          <w:kern w:val="0"/>
          <w:sz w:val="28"/>
          <w:szCs w:val="28"/>
          <w:lang w:val="el-GR" w:eastAsia="en-CY"/>
          <w14:ligatures w14:val="none"/>
        </w:rPr>
        <w:t xml:space="preserve">    </w:t>
      </w:r>
      <w:r w:rsidR="002D09DC">
        <w:rPr>
          <w:rFonts w:ascii="Arial" w:eastAsia="Times New Roman" w:hAnsi="Arial" w:cs="Arial"/>
          <w:color w:val="000000"/>
          <w:kern w:val="0"/>
          <w:sz w:val="28"/>
          <w:szCs w:val="28"/>
          <w:lang w:val="el-GR" w:eastAsia="en-CY"/>
          <w14:ligatures w14:val="none"/>
        </w:rPr>
        <w:t xml:space="preserve">Το κριτήριο για την εκτελεστότητα διοικητικής πράξης ή απόφασης είναι η γένεση από αυτή δικαιωμάτων και υποχρεώσεων. </w:t>
      </w:r>
      <w:r w:rsidR="00626D44">
        <w:rPr>
          <w:rFonts w:ascii="Arial" w:eastAsia="Times New Roman" w:hAnsi="Arial" w:cs="Arial"/>
          <w:color w:val="000000"/>
          <w:kern w:val="0"/>
          <w:sz w:val="28"/>
          <w:szCs w:val="28"/>
          <w:lang w:val="el-GR" w:eastAsia="en-CY"/>
          <w14:ligatures w14:val="none"/>
        </w:rPr>
        <w:t xml:space="preserve"> </w:t>
      </w:r>
      <w:r w:rsidR="002D09DC">
        <w:rPr>
          <w:rFonts w:ascii="Arial" w:eastAsia="Times New Roman" w:hAnsi="Arial" w:cs="Arial"/>
          <w:color w:val="000000"/>
          <w:kern w:val="0"/>
          <w:sz w:val="28"/>
          <w:szCs w:val="28"/>
          <w:lang w:val="el-GR" w:eastAsia="en-CY"/>
          <w14:ligatures w14:val="none"/>
        </w:rPr>
        <w:t xml:space="preserve">Όπως έχει πλειστάκις νομολογηθεί, πράξη είναι εκτελεστή εφόσον επιβάλλει υποχρεώσεις στο διοικούμενο, μη υφιστάμενες πριν την έκδοση της, </w:t>
      </w:r>
      <w:r w:rsidR="003D4400">
        <w:rPr>
          <w:rFonts w:ascii="Arial" w:eastAsia="Times New Roman" w:hAnsi="Arial" w:cs="Arial"/>
          <w:color w:val="000000"/>
          <w:kern w:val="0"/>
          <w:sz w:val="28"/>
          <w:szCs w:val="28"/>
          <w:lang w:val="el-GR" w:eastAsia="en-CY"/>
          <w14:ligatures w14:val="none"/>
        </w:rPr>
        <w:t>η</w:t>
      </w:r>
      <w:r w:rsidR="002D09DC">
        <w:rPr>
          <w:rFonts w:ascii="Arial" w:eastAsia="Times New Roman" w:hAnsi="Arial" w:cs="Arial"/>
          <w:color w:val="000000"/>
          <w:kern w:val="0"/>
          <w:sz w:val="28"/>
          <w:szCs w:val="28"/>
          <w:lang w:val="el-GR" w:eastAsia="en-CY"/>
          <w14:ligatures w14:val="none"/>
        </w:rPr>
        <w:t xml:space="preserve"> μη εκπλήρωση των οποίων παρέχει το δικαίωμα στη διοίκηση να επικαλεστεί τα μέσα του δικαίου για την εκτέλεση τους.  </w:t>
      </w:r>
      <w:r w:rsidR="002A6E03">
        <w:rPr>
          <w:rFonts w:ascii="Arial" w:eastAsia="Times New Roman" w:hAnsi="Arial" w:cs="Arial"/>
          <w:color w:val="000000"/>
          <w:kern w:val="0"/>
          <w:sz w:val="28"/>
          <w:szCs w:val="28"/>
          <w:lang w:val="el-GR" w:eastAsia="en-CY"/>
          <w14:ligatures w14:val="none"/>
        </w:rPr>
        <w:t xml:space="preserve">Πράξη εκτέλεσης είναι εκείνη </w:t>
      </w:r>
      <w:r w:rsidR="002A6E03">
        <w:rPr>
          <w:rFonts w:ascii="Arial" w:eastAsia="Times New Roman" w:hAnsi="Arial" w:cs="Arial"/>
          <w:color w:val="000000"/>
          <w:kern w:val="0"/>
          <w:sz w:val="28"/>
          <w:szCs w:val="28"/>
          <w:lang w:val="el-GR" w:eastAsia="en-CY"/>
          <w14:ligatures w14:val="none"/>
        </w:rPr>
        <w:lastRenderedPageBreak/>
        <w:t xml:space="preserve">που έχει ως λόγο την εφαρμογή εκτελεστής πράξης.  </w:t>
      </w:r>
      <w:r w:rsidR="00B504A2">
        <w:rPr>
          <w:rFonts w:ascii="Arial" w:eastAsia="Times New Roman" w:hAnsi="Arial" w:cs="Arial"/>
          <w:color w:val="000000"/>
          <w:kern w:val="0"/>
          <w:sz w:val="28"/>
          <w:szCs w:val="28"/>
          <w:lang w:val="el-GR" w:eastAsia="en-CY"/>
          <w14:ligatures w14:val="none"/>
        </w:rPr>
        <w:t xml:space="preserve">Διοικητικά μέτρα για την εφαρμογή εκτελεστής  πράξης συνιστούν πράξη εκτέλεσης και συνιστούν μοχλό για την υλοποίηση της </w:t>
      </w:r>
      <w:r w:rsidR="007F0D66">
        <w:rPr>
          <w:rFonts w:ascii="Arial" w:eastAsia="Times New Roman" w:hAnsi="Arial" w:cs="Arial"/>
          <w:color w:val="000000"/>
          <w:kern w:val="0"/>
          <w:sz w:val="28"/>
          <w:szCs w:val="28"/>
          <w:lang w:val="el-GR" w:eastAsia="en-CY"/>
          <w14:ligatures w14:val="none"/>
        </w:rPr>
        <w:t xml:space="preserve">αρχικής </w:t>
      </w:r>
      <w:r w:rsidR="00B504A2">
        <w:rPr>
          <w:rFonts w:ascii="Arial" w:eastAsia="Times New Roman" w:hAnsi="Arial" w:cs="Arial"/>
          <w:color w:val="000000"/>
          <w:kern w:val="0"/>
          <w:sz w:val="28"/>
          <w:szCs w:val="28"/>
          <w:lang w:val="el-GR" w:eastAsia="en-CY"/>
          <w14:ligatures w14:val="none"/>
        </w:rPr>
        <w:t>πράξης ή απόφασης</w:t>
      </w:r>
      <w:r w:rsidR="007F0D66">
        <w:rPr>
          <w:rFonts w:ascii="Arial" w:eastAsia="Times New Roman" w:hAnsi="Arial" w:cs="Arial"/>
          <w:color w:val="000000"/>
          <w:kern w:val="0"/>
          <w:sz w:val="28"/>
          <w:szCs w:val="28"/>
          <w:lang w:val="el-GR" w:eastAsia="en-CY"/>
          <w14:ligatures w14:val="none"/>
        </w:rPr>
        <w:t xml:space="preserve"> (Βλ. </w:t>
      </w:r>
      <w:r w:rsidR="007F0D66" w:rsidRPr="007F0D66">
        <w:rPr>
          <w:rFonts w:ascii="Arial" w:eastAsia="Times New Roman" w:hAnsi="Arial" w:cs="Arial"/>
          <w:b/>
          <w:bCs/>
          <w:i/>
          <w:iCs/>
          <w:color w:val="000000"/>
          <w:kern w:val="0"/>
          <w:sz w:val="28"/>
          <w:szCs w:val="28"/>
          <w:lang w:val="el-GR" w:eastAsia="en-CY"/>
          <w14:ligatures w14:val="none"/>
        </w:rPr>
        <w:t xml:space="preserve">Κυπριακή Δημοκρατία ν. </w:t>
      </w:r>
      <w:r w:rsidR="007F0D66" w:rsidRPr="007F0D66">
        <w:rPr>
          <w:rFonts w:ascii="Arial" w:eastAsia="Times New Roman" w:hAnsi="Arial" w:cs="Arial"/>
          <w:b/>
          <w:bCs/>
          <w:i/>
          <w:iCs/>
          <w:color w:val="000000"/>
          <w:kern w:val="0"/>
          <w:sz w:val="28"/>
          <w:szCs w:val="28"/>
          <w:lang w:eastAsia="en-CY"/>
          <w14:ligatures w14:val="none"/>
        </w:rPr>
        <w:t>Sunoil</w:t>
      </w:r>
      <w:r w:rsidR="007F0D66" w:rsidRPr="00D308EE">
        <w:rPr>
          <w:rFonts w:ascii="Arial" w:eastAsia="Times New Roman" w:hAnsi="Arial" w:cs="Arial"/>
          <w:b/>
          <w:bCs/>
          <w:i/>
          <w:iCs/>
          <w:color w:val="000000"/>
          <w:kern w:val="0"/>
          <w:sz w:val="28"/>
          <w:szCs w:val="28"/>
          <w:lang w:val="el-GR" w:eastAsia="en-CY"/>
          <w14:ligatures w14:val="none"/>
        </w:rPr>
        <w:t xml:space="preserve"> </w:t>
      </w:r>
      <w:r w:rsidR="007F0D66" w:rsidRPr="007F0D66">
        <w:rPr>
          <w:rFonts w:ascii="Arial" w:eastAsia="Times New Roman" w:hAnsi="Arial" w:cs="Arial"/>
          <w:b/>
          <w:bCs/>
          <w:i/>
          <w:iCs/>
          <w:color w:val="000000"/>
          <w:kern w:val="0"/>
          <w:sz w:val="28"/>
          <w:szCs w:val="28"/>
          <w:lang w:eastAsia="en-CY"/>
          <w14:ligatures w14:val="none"/>
        </w:rPr>
        <w:t>Bunkering</w:t>
      </w:r>
      <w:r w:rsidR="007F0D66" w:rsidRPr="00D308EE">
        <w:rPr>
          <w:rFonts w:ascii="Arial" w:eastAsia="Times New Roman" w:hAnsi="Arial" w:cs="Arial"/>
          <w:b/>
          <w:bCs/>
          <w:i/>
          <w:iCs/>
          <w:color w:val="000000"/>
          <w:kern w:val="0"/>
          <w:sz w:val="28"/>
          <w:szCs w:val="28"/>
          <w:lang w:val="el-GR" w:eastAsia="en-CY"/>
          <w14:ligatures w14:val="none"/>
        </w:rPr>
        <w:t xml:space="preserve"> </w:t>
      </w:r>
      <w:r w:rsidR="007F0D66" w:rsidRPr="007F0D66">
        <w:rPr>
          <w:rFonts w:ascii="Arial" w:eastAsia="Times New Roman" w:hAnsi="Arial" w:cs="Arial"/>
          <w:b/>
          <w:bCs/>
          <w:i/>
          <w:iCs/>
          <w:color w:val="000000"/>
          <w:kern w:val="0"/>
          <w:sz w:val="28"/>
          <w:szCs w:val="28"/>
          <w:lang w:eastAsia="en-CY"/>
          <w14:ligatures w14:val="none"/>
        </w:rPr>
        <w:t>Limited</w:t>
      </w:r>
      <w:r w:rsidR="007F0D66" w:rsidRPr="00D308EE">
        <w:rPr>
          <w:rFonts w:ascii="Arial" w:eastAsia="Times New Roman" w:hAnsi="Arial" w:cs="Arial"/>
          <w:b/>
          <w:bCs/>
          <w:i/>
          <w:iCs/>
          <w:color w:val="000000"/>
          <w:kern w:val="0"/>
          <w:sz w:val="28"/>
          <w:szCs w:val="28"/>
          <w:lang w:val="el-GR" w:eastAsia="en-CY"/>
          <w14:ligatures w14:val="none"/>
        </w:rPr>
        <w:t xml:space="preserve"> (1994) 3 </w:t>
      </w:r>
      <w:r w:rsidR="007F0D66" w:rsidRPr="007F0D66">
        <w:rPr>
          <w:rFonts w:ascii="Arial" w:eastAsia="Times New Roman" w:hAnsi="Arial" w:cs="Arial"/>
          <w:b/>
          <w:bCs/>
          <w:i/>
          <w:iCs/>
          <w:color w:val="000000"/>
          <w:kern w:val="0"/>
          <w:sz w:val="28"/>
          <w:szCs w:val="28"/>
          <w:lang w:val="el-GR" w:eastAsia="en-CY"/>
          <w14:ligatures w14:val="none"/>
        </w:rPr>
        <w:t xml:space="preserve">Α.Δ.Δ.  </w:t>
      </w:r>
      <w:r w:rsidR="00F41B96" w:rsidRPr="00F64819">
        <w:rPr>
          <w:rFonts w:ascii="Arial" w:eastAsia="Times New Roman" w:hAnsi="Arial" w:cs="Arial"/>
          <w:b/>
          <w:bCs/>
          <w:i/>
          <w:iCs/>
          <w:color w:val="000000"/>
          <w:kern w:val="0"/>
          <w:sz w:val="28"/>
          <w:szCs w:val="28"/>
          <w:lang w:val="el-GR" w:eastAsia="en-CY"/>
          <w14:ligatures w14:val="none"/>
        </w:rPr>
        <w:t>26</w:t>
      </w:r>
      <w:r w:rsidR="007F0D66">
        <w:rPr>
          <w:rFonts w:ascii="Arial" w:eastAsia="Times New Roman" w:hAnsi="Arial" w:cs="Arial"/>
          <w:color w:val="000000"/>
          <w:kern w:val="0"/>
          <w:sz w:val="28"/>
          <w:szCs w:val="28"/>
          <w:lang w:val="el-GR" w:eastAsia="en-CY"/>
          <w14:ligatures w14:val="none"/>
        </w:rPr>
        <w:t>)</w:t>
      </w:r>
      <w:r w:rsidR="00F41B96" w:rsidRPr="00F64819">
        <w:rPr>
          <w:rFonts w:ascii="Arial" w:eastAsia="Times New Roman" w:hAnsi="Arial" w:cs="Arial"/>
          <w:color w:val="000000"/>
          <w:kern w:val="0"/>
          <w:sz w:val="28"/>
          <w:szCs w:val="28"/>
          <w:lang w:val="el-GR" w:eastAsia="en-CY"/>
          <w14:ligatures w14:val="none"/>
        </w:rPr>
        <w:t>.</w:t>
      </w:r>
    </w:p>
    <w:p w14:paraId="40CB8754" w14:textId="77777777" w:rsidR="00CC4158" w:rsidRPr="00F64819" w:rsidRDefault="00CC4158" w:rsidP="002B69CB">
      <w:pPr>
        <w:spacing w:after="0" w:line="480" w:lineRule="auto"/>
        <w:jc w:val="both"/>
        <w:rPr>
          <w:rFonts w:ascii="Arial" w:eastAsia="Times New Roman" w:hAnsi="Arial" w:cs="Arial"/>
          <w:color w:val="000000"/>
          <w:kern w:val="0"/>
          <w:sz w:val="28"/>
          <w:szCs w:val="28"/>
          <w:lang w:val="el-GR" w:eastAsia="en-CY"/>
          <w14:ligatures w14:val="none"/>
        </w:rPr>
      </w:pPr>
    </w:p>
    <w:p w14:paraId="5160C213" w14:textId="277A44DE" w:rsidR="00B56169" w:rsidRPr="00B56169" w:rsidRDefault="0062699D" w:rsidP="002B69CB">
      <w:pPr>
        <w:spacing w:after="0" w:line="480" w:lineRule="auto"/>
        <w:jc w:val="both"/>
        <w:rPr>
          <w:rFonts w:ascii="Times New Roman" w:eastAsia="Times New Roman" w:hAnsi="Times New Roman" w:cs="Times New Roman"/>
          <w:color w:val="000000"/>
          <w:kern w:val="0"/>
          <w:sz w:val="20"/>
          <w:szCs w:val="20"/>
          <w:lang w:val="el-GR" w:eastAsia="en-CY"/>
          <w14:ligatures w14:val="none"/>
        </w:rPr>
      </w:pPr>
      <w:r>
        <w:rPr>
          <w:rFonts w:ascii="Arial" w:eastAsia="Times New Roman" w:hAnsi="Arial" w:cs="Arial"/>
          <w:color w:val="000000"/>
          <w:kern w:val="0"/>
          <w:sz w:val="28"/>
          <w:szCs w:val="28"/>
          <w:lang w:val="el-GR" w:eastAsia="en-CY"/>
          <w14:ligatures w14:val="none"/>
        </w:rPr>
        <w:t xml:space="preserve">    Στην πρόσφατη υπόθεση </w:t>
      </w:r>
      <w:r w:rsidRPr="0062699D">
        <w:rPr>
          <w:rFonts w:ascii="Arial" w:eastAsia="Times New Roman" w:hAnsi="Arial" w:cs="Arial"/>
          <w:b/>
          <w:bCs/>
          <w:i/>
          <w:iCs/>
          <w:color w:val="000000"/>
          <w:kern w:val="0"/>
          <w:sz w:val="28"/>
          <w:szCs w:val="28"/>
          <w:lang w:eastAsia="en-CY"/>
          <w14:ligatures w14:val="none"/>
        </w:rPr>
        <w:t>M</w:t>
      </w:r>
      <w:r w:rsidRPr="0062699D">
        <w:rPr>
          <w:rFonts w:ascii="Arial" w:eastAsia="Times New Roman" w:hAnsi="Arial" w:cs="Arial"/>
          <w:b/>
          <w:bCs/>
          <w:i/>
          <w:iCs/>
          <w:color w:val="000000"/>
          <w:kern w:val="0"/>
          <w:sz w:val="28"/>
          <w:szCs w:val="28"/>
          <w:lang w:val="el-GR" w:eastAsia="en-CY"/>
          <w14:ligatures w14:val="none"/>
        </w:rPr>
        <w:t>.</w:t>
      </w:r>
      <w:r w:rsidRPr="0062699D">
        <w:rPr>
          <w:rFonts w:ascii="Arial" w:eastAsia="Times New Roman" w:hAnsi="Arial" w:cs="Arial"/>
          <w:b/>
          <w:bCs/>
          <w:i/>
          <w:iCs/>
          <w:color w:val="000000"/>
          <w:kern w:val="0"/>
          <w:sz w:val="28"/>
          <w:szCs w:val="28"/>
          <w:lang w:eastAsia="en-CY"/>
          <w14:ligatures w14:val="none"/>
        </w:rPr>
        <w:t>S</w:t>
      </w:r>
      <w:r w:rsidRPr="0062699D">
        <w:rPr>
          <w:rFonts w:ascii="Arial" w:eastAsia="Times New Roman" w:hAnsi="Arial" w:cs="Arial"/>
          <w:b/>
          <w:bCs/>
          <w:i/>
          <w:iCs/>
          <w:color w:val="000000"/>
          <w:kern w:val="0"/>
          <w:sz w:val="28"/>
          <w:szCs w:val="28"/>
          <w:lang w:val="el-GR" w:eastAsia="en-CY"/>
          <w14:ligatures w14:val="none"/>
        </w:rPr>
        <w:t>. (</w:t>
      </w:r>
      <w:r w:rsidRPr="0062699D">
        <w:rPr>
          <w:rFonts w:ascii="Arial" w:eastAsia="Times New Roman" w:hAnsi="Arial" w:cs="Arial"/>
          <w:b/>
          <w:bCs/>
          <w:i/>
          <w:iCs/>
          <w:color w:val="000000"/>
          <w:kern w:val="0"/>
          <w:sz w:val="28"/>
          <w:szCs w:val="28"/>
          <w:lang w:eastAsia="en-CY"/>
          <w14:ligatures w14:val="none"/>
        </w:rPr>
        <w:t>Skyra</w:t>
      </w:r>
      <w:r w:rsidRPr="0062699D">
        <w:rPr>
          <w:rFonts w:ascii="Arial" w:eastAsia="Times New Roman" w:hAnsi="Arial" w:cs="Arial"/>
          <w:b/>
          <w:bCs/>
          <w:i/>
          <w:iCs/>
          <w:color w:val="000000"/>
          <w:kern w:val="0"/>
          <w:sz w:val="28"/>
          <w:szCs w:val="28"/>
          <w:lang w:val="el-GR" w:eastAsia="en-CY"/>
          <w14:ligatures w14:val="none"/>
        </w:rPr>
        <w:t xml:space="preserve">) </w:t>
      </w:r>
      <w:r w:rsidRPr="0062699D">
        <w:rPr>
          <w:rFonts w:ascii="Arial" w:eastAsia="Times New Roman" w:hAnsi="Arial" w:cs="Arial"/>
          <w:b/>
          <w:bCs/>
          <w:i/>
          <w:iCs/>
          <w:color w:val="000000"/>
          <w:kern w:val="0"/>
          <w:sz w:val="28"/>
          <w:szCs w:val="28"/>
          <w:lang w:eastAsia="en-CY"/>
          <w14:ligatures w14:val="none"/>
        </w:rPr>
        <w:t>Vassas</w:t>
      </w:r>
      <w:r w:rsidRPr="0062699D">
        <w:rPr>
          <w:rFonts w:ascii="Arial" w:eastAsia="Times New Roman" w:hAnsi="Arial" w:cs="Arial"/>
          <w:b/>
          <w:bCs/>
          <w:i/>
          <w:iCs/>
          <w:color w:val="000000"/>
          <w:kern w:val="0"/>
          <w:sz w:val="28"/>
          <w:szCs w:val="28"/>
          <w:lang w:val="el-GR" w:eastAsia="en-CY"/>
          <w14:ligatures w14:val="none"/>
        </w:rPr>
        <w:t xml:space="preserve"> </w:t>
      </w:r>
      <w:r w:rsidRPr="0062699D">
        <w:rPr>
          <w:rFonts w:ascii="Arial" w:eastAsia="Times New Roman" w:hAnsi="Arial" w:cs="Arial"/>
          <w:b/>
          <w:bCs/>
          <w:i/>
          <w:iCs/>
          <w:color w:val="000000"/>
          <w:kern w:val="0"/>
          <w:sz w:val="28"/>
          <w:szCs w:val="28"/>
          <w:lang w:eastAsia="en-CY"/>
          <w14:ligatures w14:val="none"/>
        </w:rPr>
        <w:t>Ltd</w:t>
      </w:r>
      <w:r w:rsidRPr="0062699D">
        <w:rPr>
          <w:rFonts w:ascii="Arial" w:eastAsia="Times New Roman" w:hAnsi="Arial" w:cs="Arial"/>
          <w:b/>
          <w:bCs/>
          <w:i/>
          <w:iCs/>
          <w:color w:val="000000"/>
          <w:kern w:val="0"/>
          <w:sz w:val="28"/>
          <w:szCs w:val="28"/>
          <w:lang w:val="el-GR" w:eastAsia="en-CY"/>
          <w14:ligatures w14:val="none"/>
        </w:rPr>
        <w:t xml:space="preserve"> </w:t>
      </w:r>
      <w:r w:rsidRPr="0062699D">
        <w:rPr>
          <w:rFonts w:ascii="Arial" w:eastAsia="Times New Roman" w:hAnsi="Arial" w:cs="Arial"/>
          <w:b/>
          <w:bCs/>
          <w:i/>
          <w:iCs/>
          <w:color w:val="000000"/>
          <w:kern w:val="0"/>
          <w:sz w:val="28"/>
          <w:szCs w:val="28"/>
          <w:lang w:eastAsia="en-CY"/>
          <w14:ligatures w14:val="none"/>
        </w:rPr>
        <w:t>v</w:t>
      </w:r>
      <w:r w:rsidRPr="0062699D">
        <w:rPr>
          <w:rFonts w:ascii="Arial" w:eastAsia="Times New Roman" w:hAnsi="Arial" w:cs="Arial"/>
          <w:b/>
          <w:bCs/>
          <w:i/>
          <w:iCs/>
          <w:color w:val="000000"/>
          <w:kern w:val="0"/>
          <w:sz w:val="28"/>
          <w:szCs w:val="28"/>
          <w:lang w:val="el-GR" w:eastAsia="en-CY"/>
          <w14:ligatures w14:val="none"/>
        </w:rPr>
        <w:t>. Δημοκρατίας, Α.Ε. 20/16, ημερ. 20.3.2023</w:t>
      </w:r>
      <w:r>
        <w:rPr>
          <w:rFonts w:ascii="Arial" w:eastAsia="Times New Roman" w:hAnsi="Arial" w:cs="Arial"/>
          <w:color w:val="000000"/>
          <w:kern w:val="0"/>
          <w:sz w:val="28"/>
          <w:szCs w:val="28"/>
          <w:lang w:val="el-GR" w:eastAsia="en-CY"/>
          <w14:ligatures w14:val="none"/>
        </w:rPr>
        <w:t>, επισημάνθηκε</w:t>
      </w:r>
      <w:r w:rsidRPr="0062699D">
        <w:rPr>
          <w:rFonts w:ascii="Arial" w:eastAsia="Times New Roman" w:hAnsi="Arial" w:cs="Arial"/>
          <w:color w:val="000000"/>
          <w:kern w:val="0"/>
          <w:sz w:val="28"/>
          <w:szCs w:val="28"/>
          <w:lang w:val="el-GR" w:eastAsia="en-CY"/>
          <w14:ligatures w14:val="none"/>
        </w:rPr>
        <w:t xml:space="preserve"> </w:t>
      </w:r>
      <w:r>
        <w:rPr>
          <w:rFonts w:ascii="Arial" w:eastAsia="Times New Roman" w:hAnsi="Arial" w:cs="Arial"/>
          <w:color w:val="000000"/>
          <w:kern w:val="0"/>
          <w:sz w:val="28"/>
          <w:szCs w:val="28"/>
          <w:lang w:val="el-GR" w:eastAsia="en-CY"/>
          <w14:ligatures w14:val="none"/>
        </w:rPr>
        <w:t>ότι</w:t>
      </w:r>
      <w:r w:rsidR="000323A6" w:rsidRPr="000323A6">
        <w:rPr>
          <w:rFonts w:ascii="Arial" w:eastAsia="Times New Roman" w:hAnsi="Arial" w:cs="Arial"/>
          <w:color w:val="000000"/>
          <w:kern w:val="0"/>
          <w:sz w:val="28"/>
          <w:szCs w:val="28"/>
          <w:lang w:val="el-GR" w:eastAsia="en-CY"/>
          <w14:ligatures w14:val="none"/>
        </w:rPr>
        <w:t>:</w:t>
      </w:r>
      <w:r>
        <w:rPr>
          <w:rFonts w:ascii="Arial" w:eastAsia="Times New Roman" w:hAnsi="Arial" w:cs="Arial"/>
          <w:color w:val="000000"/>
          <w:kern w:val="0"/>
          <w:sz w:val="28"/>
          <w:szCs w:val="28"/>
          <w:lang w:val="el-GR" w:eastAsia="en-CY"/>
          <w14:ligatures w14:val="none"/>
        </w:rPr>
        <w:t xml:space="preserve"> </w:t>
      </w:r>
      <w:r w:rsidR="007F0D66" w:rsidRPr="0062699D">
        <w:rPr>
          <w:rFonts w:ascii="Arial" w:eastAsia="Times New Roman" w:hAnsi="Arial" w:cs="Arial"/>
          <w:color w:val="000000"/>
          <w:kern w:val="0"/>
          <w:sz w:val="28"/>
          <w:szCs w:val="28"/>
          <w:lang w:val="el-GR" w:eastAsia="en-CY"/>
          <w14:ligatures w14:val="none"/>
        </w:rPr>
        <w:t xml:space="preserve"> </w:t>
      </w:r>
      <w:r w:rsidR="00B504A2">
        <w:rPr>
          <w:rFonts w:ascii="Arial" w:eastAsia="Times New Roman" w:hAnsi="Arial" w:cs="Arial"/>
          <w:color w:val="000000"/>
          <w:kern w:val="0"/>
          <w:sz w:val="28"/>
          <w:szCs w:val="28"/>
          <w:lang w:val="el-GR" w:eastAsia="en-CY"/>
          <w14:ligatures w14:val="none"/>
        </w:rPr>
        <w:t xml:space="preserve"> </w:t>
      </w:r>
      <w:r w:rsidR="002A6E03">
        <w:rPr>
          <w:rFonts w:ascii="Arial" w:eastAsia="Times New Roman" w:hAnsi="Arial" w:cs="Arial"/>
          <w:color w:val="000000"/>
          <w:kern w:val="0"/>
          <w:sz w:val="28"/>
          <w:szCs w:val="28"/>
          <w:lang w:val="el-GR" w:eastAsia="en-CY"/>
          <w14:ligatures w14:val="none"/>
        </w:rPr>
        <w:t xml:space="preserve"> </w:t>
      </w:r>
      <w:r w:rsidR="002D09DC">
        <w:rPr>
          <w:rFonts w:ascii="Arial" w:eastAsia="Times New Roman" w:hAnsi="Arial" w:cs="Arial"/>
          <w:color w:val="000000"/>
          <w:kern w:val="0"/>
          <w:sz w:val="28"/>
          <w:szCs w:val="28"/>
          <w:lang w:val="el-GR" w:eastAsia="en-CY"/>
          <w14:ligatures w14:val="none"/>
        </w:rPr>
        <w:t xml:space="preserve">  </w:t>
      </w:r>
      <w:r w:rsidR="004E37CA">
        <w:rPr>
          <w:rFonts w:ascii="Arial" w:eastAsia="Times New Roman" w:hAnsi="Arial" w:cs="Arial"/>
          <w:color w:val="000000"/>
          <w:kern w:val="0"/>
          <w:sz w:val="28"/>
          <w:szCs w:val="28"/>
          <w:lang w:val="el-GR" w:eastAsia="en-CY"/>
          <w14:ligatures w14:val="none"/>
        </w:rPr>
        <w:t xml:space="preserve"> </w:t>
      </w:r>
      <w:r w:rsidR="00341A63">
        <w:rPr>
          <w:rFonts w:ascii="Arial" w:eastAsia="Times New Roman" w:hAnsi="Arial" w:cs="Arial"/>
          <w:color w:val="000000"/>
          <w:kern w:val="0"/>
          <w:sz w:val="28"/>
          <w:szCs w:val="28"/>
          <w:lang w:val="el-GR" w:eastAsia="en-CY"/>
          <w14:ligatures w14:val="none"/>
        </w:rPr>
        <w:t xml:space="preserve"> </w:t>
      </w:r>
    </w:p>
    <w:p w14:paraId="1EE0FE4F" w14:textId="2649CECE" w:rsidR="000323A6" w:rsidRPr="0073315A" w:rsidRDefault="000323A6" w:rsidP="000323A6">
      <w:pPr>
        <w:spacing w:line="440" w:lineRule="atLeast"/>
        <w:ind w:left="720"/>
        <w:jc w:val="both"/>
        <w:rPr>
          <w:rFonts w:ascii="Arial" w:hAnsi="Arial" w:cs="Arial"/>
          <w:b/>
          <w:bCs/>
          <w:i/>
          <w:iCs/>
          <w:color w:val="000000"/>
          <w:sz w:val="28"/>
          <w:szCs w:val="28"/>
          <w:lang w:val="el-GR"/>
        </w:rPr>
      </w:pPr>
      <w:r>
        <w:rPr>
          <w:rFonts w:ascii="Arial" w:eastAsia="Times New Roman" w:hAnsi="Arial" w:cs="Arial"/>
          <w:color w:val="000000"/>
          <w:kern w:val="0"/>
          <w:sz w:val="28"/>
          <w:szCs w:val="28"/>
          <w:lang w:val="el-GR" w:eastAsia="en-CY"/>
          <w14:ligatures w14:val="none"/>
        </w:rPr>
        <w:t xml:space="preserve">«… </w:t>
      </w:r>
      <w:r>
        <w:rPr>
          <w:rFonts w:ascii="Arial" w:hAnsi="Arial" w:cs="Arial"/>
          <w:color w:val="000000"/>
          <w:sz w:val="28"/>
          <w:szCs w:val="28"/>
          <w:lang w:val="el-GR"/>
        </w:rPr>
        <w:t>όταν το αντικείμενο της διαφοράς μεταξύ του διοικούμενου και της Διοίκησης, περιορίζεται σε χρηματική απαίτηση, χωρίς να υφίσταται το ενδεχόμενο άλλης   εφαρμογής της προσβαλλόμενης διοικητικής πράξης, ανεξάρτητα αν διέπεται από διοικητική νομοθεσία ή όχι, το Διοικητικό Δικαστήριο, στα πλαίσια της αναθεωρητικής του δικαιοδοσίας, δεν έχει αρμοδιότητα να επιληφθεί της διαφοράς  και αρμόδια είναι τα Πολιτικά Δικαστήρια (βλ.  </w:t>
      </w:r>
      <w:r>
        <w:rPr>
          <w:rFonts w:ascii="Arial" w:hAnsi="Arial" w:cs="Arial"/>
          <w:b/>
          <w:bCs/>
          <w:i/>
          <w:iCs/>
          <w:color w:val="000000"/>
          <w:sz w:val="28"/>
          <w:szCs w:val="28"/>
        </w:rPr>
        <w:t>Charala</w:t>
      </w:r>
      <w:r w:rsidR="00F00E9B">
        <w:rPr>
          <w:rFonts w:ascii="Arial" w:hAnsi="Arial" w:cs="Arial"/>
          <w:b/>
          <w:bCs/>
          <w:i/>
          <w:iCs/>
          <w:color w:val="000000"/>
          <w:sz w:val="28"/>
          <w:szCs w:val="28"/>
        </w:rPr>
        <w:t>m</w:t>
      </w:r>
      <w:r>
        <w:rPr>
          <w:rFonts w:ascii="Arial" w:hAnsi="Arial" w:cs="Arial"/>
          <w:b/>
          <w:bCs/>
          <w:i/>
          <w:iCs/>
          <w:color w:val="000000"/>
          <w:sz w:val="28"/>
          <w:szCs w:val="28"/>
        </w:rPr>
        <w:t>bides v</w:t>
      </w:r>
      <w:r>
        <w:rPr>
          <w:rFonts w:ascii="Arial" w:hAnsi="Arial" w:cs="Arial"/>
          <w:b/>
          <w:bCs/>
          <w:i/>
          <w:iCs/>
          <w:color w:val="000000"/>
          <w:sz w:val="28"/>
          <w:szCs w:val="28"/>
          <w:lang w:val="el-GR"/>
        </w:rPr>
        <w:t>. </w:t>
      </w:r>
      <w:r>
        <w:rPr>
          <w:rFonts w:ascii="Arial" w:hAnsi="Arial" w:cs="Arial"/>
          <w:b/>
          <w:bCs/>
          <w:i/>
          <w:iCs/>
          <w:color w:val="000000"/>
          <w:sz w:val="28"/>
          <w:szCs w:val="28"/>
        </w:rPr>
        <w:t>Republic</w:t>
      </w:r>
      <w:r>
        <w:rPr>
          <w:rFonts w:ascii="Arial" w:hAnsi="Arial" w:cs="Arial"/>
          <w:b/>
          <w:bCs/>
          <w:i/>
          <w:iCs/>
          <w:color w:val="000000"/>
          <w:sz w:val="28"/>
          <w:szCs w:val="28"/>
          <w:lang w:val="el-GR"/>
        </w:rPr>
        <w:t> </w:t>
      </w:r>
      <w:hyperlink r:id="rId9" w:history="1">
        <w:r w:rsidRPr="0073315A">
          <w:rPr>
            <w:rFonts w:ascii="Arial" w:hAnsi="Arial" w:cs="Arial"/>
            <w:b/>
            <w:bCs/>
            <w:i/>
            <w:iCs/>
            <w:color w:val="000000"/>
            <w:sz w:val="28"/>
            <w:szCs w:val="28"/>
            <w:lang w:val="el-GR"/>
          </w:rPr>
          <w:t>(1982) 3</w:t>
        </w:r>
        <w:r w:rsidRPr="00F00E9B">
          <w:rPr>
            <w:rFonts w:ascii="Arial" w:hAnsi="Arial" w:cs="Arial"/>
            <w:b/>
            <w:bCs/>
            <w:i/>
            <w:iCs/>
            <w:color w:val="000000"/>
            <w:sz w:val="28"/>
            <w:szCs w:val="28"/>
          </w:rPr>
          <w:t> </w:t>
        </w:r>
      </w:hyperlink>
      <w:hyperlink r:id="rId10" w:history="1">
        <w:r w:rsidRPr="00F00E9B">
          <w:rPr>
            <w:rFonts w:ascii="Arial" w:hAnsi="Arial" w:cs="Arial"/>
            <w:b/>
            <w:bCs/>
            <w:i/>
            <w:iCs/>
            <w:color w:val="000000"/>
            <w:sz w:val="28"/>
            <w:szCs w:val="28"/>
          </w:rPr>
          <w:t>CLR </w:t>
        </w:r>
        <w:r w:rsidRPr="0073315A">
          <w:rPr>
            <w:rFonts w:ascii="Arial" w:hAnsi="Arial" w:cs="Arial"/>
            <w:b/>
            <w:bCs/>
            <w:i/>
            <w:iCs/>
            <w:color w:val="000000"/>
            <w:sz w:val="28"/>
            <w:szCs w:val="28"/>
            <w:lang w:val="el-GR"/>
          </w:rPr>
          <w:t>403</w:t>
        </w:r>
      </w:hyperlink>
      <w:r w:rsidRPr="0073315A">
        <w:rPr>
          <w:rFonts w:ascii="Arial" w:hAnsi="Arial" w:cs="Arial"/>
          <w:b/>
          <w:bCs/>
          <w:i/>
          <w:iCs/>
          <w:color w:val="000000"/>
          <w:sz w:val="28"/>
          <w:szCs w:val="28"/>
          <w:lang w:val="el-GR"/>
        </w:rPr>
        <w:t>, Μιχαήλ ν. Δημοκρατίας</w:t>
      </w:r>
      <w:r w:rsidRPr="00F00E9B">
        <w:rPr>
          <w:rFonts w:ascii="Arial" w:hAnsi="Arial" w:cs="Arial"/>
          <w:b/>
          <w:bCs/>
          <w:i/>
          <w:iCs/>
          <w:color w:val="000000"/>
          <w:sz w:val="28"/>
          <w:szCs w:val="28"/>
        </w:rPr>
        <w:t> </w:t>
      </w:r>
      <w:hyperlink r:id="rId11" w:history="1">
        <w:r w:rsidRPr="0073315A">
          <w:rPr>
            <w:rFonts w:ascii="Arial" w:hAnsi="Arial" w:cs="Arial"/>
            <w:b/>
            <w:bCs/>
            <w:i/>
            <w:iCs/>
            <w:color w:val="000000"/>
            <w:sz w:val="28"/>
            <w:szCs w:val="28"/>
            <w:lang w:val="el-GR"/>
          </w:rPr>
          <w:t>(1991) 3 ΑΑΔ 470</w:t>
        </w:r>
      </w:hyperlink>
      <w:r w:rsidRPr="00F00E9B">
        <w:rPr>
          <w:rFonts w:ascii="Arial" w:hAnsi="Arial" w:cs="Arial"/>
          <w:b/>
          <w:bCs/>
          <w:i/>
          <w:iCs/>
          <w:color w:val="000000"/>
          <w:sz w:val="28"/>
          <w:szCs w:val="28"/>
        </w:rPr>
        <w:t> </w:t>
      </w:r>
      <w:r w:rsidRPr="0073315A">
        <w:rPr>
          <w:rFonts w:ascii="Arial" w:hAnsi="Arial" w:cs="Arial"/>
          <w:b/>
          <w:bCs/>
          <w:i/>
          <w:iCs/>
          <w:color w:val="000000"/>
          <w:sz w:val="28"/>
          <w:szCs w:val="28"/>
          <w:lang w:val="el-GR"/>
        </w:rPr>
        <w:t>και</w:t>
      </w:r>
      <w:r w:rsidRPr="00F00E9B">
        <w:rPr>
          <w:rFonts w:ascii="Arial" w:hAnsi="Arial" w:cs="Arial"/>
          <w:b/>
          <w:bCs/>
          <w:i/>
          <w:iCs/>
          <w:color w:val="000000"/>
          <w:sz w:val="28"/>
          <w:szCs w:val="28"/>
        </w:rPr>
        <w:t> </w:t>
      </w:r>
      <w:r w:rsidRPr="0073315A">
        <w:rPr>
          <w:rFonts w:ascii="Arial" w:hAnsi="Arial" w:cs="Arial"/>
          <w:b/>
          <w:bCs/>
          <w:i/>
          <w:iCs/>
          <w:color w:val="000000"/>
          <w:sz w:val="28"/>
          <w:szCs w:val="28"/>
          <w:lang w:val="el-GR"/>
        </w:rPr>
        <w:t>Α. Γκίνης Λτδ ν. Δημοκρατίας</w:t>
      </w:r>
      <w:r w:rsidRPr="00F00E9B">
        <w:rPr>
          <w:rFonts w:ascii="Arial" w:hAnsi="Arial" w:cs="Arial"/>
          <w:b/>
          <w:bCs/>
          <w:i/>
          <w:iCs/>
          <w:color w:val="000000"/>
          <w:sz w:val="28"/>
          <w:szCs w:val="28"/>
        </w:rPr>
        <w:t> </w:t>
      </w:r>
      <w:hyperlink r:id="rId12" w:history="1">
        <w:r w:rsidRPr="0073315A">
          <w:rPr>
            <w:rFonts w:ascii="Arial" w:hAnsi="Arial" w:cs="Arial"/>
            <w:b/>
            <w:bCs/>
            <w:i/>
            <w:iCs/>
            <w:color w:val="000000"/>
            <w:sz w:val="28"/>
            <w:szCs w:val="28"/>
            <w:lang w:val="el-GR"/>
          </w:rPr>
          <w:t>(1991) 3 ΑΑΔ 470</w:t>
        </w:r>
      </w:hyperlink>
      <w:r w:rsidRPr="0073315A">
        <w:rPr>
          <w:rFonts w:ascii="Arial" w:hAnsi="Arial" w:cs="Arial"/>
          <w:b/>
          <w:bCs/>
          <w:i/>
          <w:iCs/>
          <w:color w:val="000000"/>
          <w:sz w:val="28"/>
          <w:szCs w:val="28"/>
          <w:lang w:val="el-GR"/>
        </w:rPr>
        <w:t>).</w:t>
      </w:r>
    </w:p>
    <w:p w14:paraId="1428727A" w14:textId="77777777" w:rsidR="00CC4158" w:rsidRDefault="00CC4158" w:rsidP="000323A6">
      <w:pPr>
        <w:spacing w:line="440" w:lineRule="atLeast"/>
        <w:jc w:val="both"/>
        <w:rPr>
          <w:rFonts w:ascii="Arial" w:hAnsi="Arial" w:cs="Arial"/>
          <w:color w:val="000000"/>
          <w:sz w:val="28"/>
          <w:szCs w:val="28"/>
          <w:lang w:val="el-GR"/>
        </w:rPr>
      </w:pPr>
    </w:p>
    <w:p w14:paraId="6422F0E0" w14:textId="3B85B318" w:rsidR="00CC4158" w:rsidRDefault="00CC4158" w:rsidP="00CC4158">
      <w:pPr>
        <w:spacing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Στην πιο πάνω υπόθεση, το αντικείμενο της αμφισβήτησης των εφεσειόντων περιορίστηκε στην απαίτηση εκ μέρους τους χρηματικού ποσού, το οποίο είχαν ήδη καταβάλει ως λατομικά δικαιώματα.   </w:t>
      </w:r>
      <w:r w:rsidR="00BF4932">
        <w:rPr>
          <w:rFonts w:ascii="Arial" w:hAnsi="Arial" w:cs="Arial"/>
          <w:color w:val="000000"/>
          <w:sz w:val="28"/>
          <w:szCs w:val="28"/>
          <w:lang w:val="el-GR"/>
        </w:rPr>
        <w:t xml:space="preserve">Κρίθηκε ότι πρόκειται για χρηματική απαίτηση, χωρίς να υπάρχει το ενδεχόμενο οποιασδήποτε εφαρμογής ή συνέπειας από την προσβαλλόμενη απόφαση και συνακόλουθα η προσβαλλόμενη απόφαση δεν αποτελούσε </w:t>
      </w:r>
      <w:r w:rsidR="00BF4932">
        <w:rPr>
          <w:rFonts w:ascii="Arial" w:hAnsi="Arial" w:cs="Arial"/>
          <w:color w:val="000000"/>
          <w:sz w:val="28"/>
          <w:szCs w:val="28"/>
          <w:lang w:val="el-GR"/>
        </w:rPr>
        <w:lastRenderedPageBreak/>
        <w:t>εκτελεστή διοικητική πράξη</w:t>
      </w:r>
      <w:r w:rsidR="007502FD">
        <w:rPr>
          <w:rFonts w:ascii="Arial" w:hAnsi="Arial" w:cs="Arial"/>
          <w:color w:val="000000"/>
          <w:sz w:val="28"/>
          <w:szCs w:val="28"/>
          <w:lang w:val="el-GR"/>
        </w:rPr>
        <w:t xml:space="preserve">, αλλά αφορούσε καθαρή χρηματική διαφορά που συνίστατο σε απαίτηση των εφεσειόντων για επιστροφή αχρεωστήτως καταβληθέντων λατομικών δικαιωμάτων για την οποία απαίτηση αποκλειστικά αρμόδια είναι τα </w:t>
      </w:r>
      <w:r w:rsidR="00605062">
        <w:rPr>
          <w:rFonts w:ascii="Arial" w:hAnsi="Arial" w:cs="Arial"/>
          <w:color w:val="000000"/>
          <w:sz w:val="28"/>
          <w:szCs w:val="28"/>
          <w:lang w:val="el-GR"/>
        </w:rPr>
        <w:t>πολιτικά</w:t>
      </w:r>
      <w:r w:rsidR="007502FD">
        <w:rPr>
          <w:rFonts w:ascii="Arial" w:hAnsi="Arial" w:cs="Arial"/>
          <w:color w:val="000000"/>
          <w:sz w:val="28"/>
          <w:szCs w:val="28"/>
          <w:lang w:val="el-GR"/>
        </w:rPr>
        <w:t xml:space="preserve"> δικαστήρια.      </w:t>
      </w:r>
      <w:r>
        <w:rPr>
          <w:rFonts w:ascii="Arial" w:hAnsi="Arial" w:cs="Arial"/>
          <w:color w:val="000000"/>
          <w:sz w:val="28"/>
          <w:szCs w:val="28"/>
          <w:lang w:val="el-GR"/>
        </w:rPr>
        <w:t xml:space="preserve"> </w:t>
      </w:r>
    </w:p>
    <w:p w14:paraId="3888E934" w14:textId="1031DE1E" w:rsidR="000323A6" w:rsidRDefault="000323A6" w:rsidP="000323A6">
      <w:pPr>
        <w:spacing w:line="440" w:lineRule="atLeast"/>
        <w:jc w:val="both"/>
        <w:rPr>
          <w:rFonts w:ascii="Arial" w:hAnsi="Arial" w:cs="Arial"/>
          <w:color w:val="000000"/>
          <w:sz w:val="28"/>
          <w:szCs w:val="28"/>
          <w:lang w:val="el-GR"/>
        </w:rPr>
      </w:pPr>
      <w:r>
        <w:rPr>
          <w:rFonts w:ascii="Arial" w:hAnsi="Arial" w:cs="Arial"/>
          <w:color w:val="000000"/>
          <w:sz w:val="28"/>
          <w:szCs w:val="28"/>
          <w:lang w:val="el-GR"/>
        </w:rPr>
        <w:t> </w:t>
      </w:r>
    </w:p>
    <w:p w14:paraId="32C0D8DB" w14:textId="55CD39D2" w:rsidR="0073315A" w:rsidRDefault="0073315A" w:rsidP="0073315A">
      <w:pPr>
        <w:pStyle w:val="secondlevelparagraph"/>
        <w:spacing w:before="0" w:beforeAutospacing="0" w:after="0" w:afterAutospacing="0" w:line="480" w:lineRule="auto"/>
        <w:jc w:val="both"/>
        <w:rPr>
          <w:color w:val="000000"/>
          <w:sz w:val="27"/>
          <w:szCs w:val="27"/>
        </w:rPr>
      </w:pPr>
      <w:r>
        <w:rPr>
          <w:rFonts w:ascii="Arial" w:hAnsi="Arial" w:cs="Arial"/>
          <w:color w:val="000000"/>
          <w:sz w:val="28"/>
          <w:szCs w:val="28"/>
          <w:lang w:val="el-GR"/>
        </w:rPr>
        <w:t xml:space="preserve">     Στην υπόθεση </w:t>
      </w:r>
      <w:r w:rsidRPr="007D2D31">
        <w:rPr>
          <w:rFonts w:ascii="Arial" w:hAnsi="Arial" w:cs="Arial"/>
          <w:b/>
          <w:bCs/>
          <w:i/>
          <w:iCs/>
          <w:color w:val="000000"/>
          <w:sz w:val="28"/>
          <w:szCs w:val="28"/>
          <w:lang w:val="el-GR"/>
        </w:rPr>
        <w:t>Μιχαήλ ν. Δημοκρατίας (1991) 3 Α.Α.Δ. 470</w:t>
      </w:r>
      <w:r>
        <w:rPr>
          <w:rFonts w:ascii="Arial" w:hAnsi="Arial" w:cs="Arial"/>
          <w:color w:val="000000"/>
          <w:sz w:val="28"/>
          <w:szCs w:val="28"/>
          <w:lang w:val="el-GR"/>
        </w:rPr>
        <w:t xml:space="preserve">, υιοθετήθηκαν τα όσα αναφέρθηκαν στην υπόθεση </w:t>
      </w:r>
      <w:r w:rsidRPr="007D2D31">
        <w:rPr>
          <w:rFonts w:ascii="Arial" w:hAnsi="Arial" w:cs="Arial"/>
          <w:b/>
          <w:bCs/>
          <w:i/>
          <w:iCs/>
          <w:color w:val="000000"/>
          <w:sz w:val="28"/>
          <w:szCs w:val="28"/>
          <w:lang w:val="en-US"/>
        </w:rPr>
        <w:t>Panorama</w:t>
      </w:r>
      <w:r w:rsidRPr="007D2D31">
        <w:rPr>
          <w:rFonts w:ascii="Arial" w:hAnsi="Arial" w:cs="Arial"/>
          <w:b/>
          <w:bCs/>
          <w:i/>
          <w:iCs/>
          <w:color w:val="000000"/>
          <w:sz w:val="28"/>
          <w:szCs w:val="28"/>
          <w:lang w:val="el-GR"/>
        </w:rPr>
        <w:t xml:space="preserve"> </w:t>
      </w:r>
      <w:r w:rsidRPr="007D2D31">
        <w:rPr>
          <w:rFonts w:ascii="Arial" w:hAnsi="Arial" w:cs="Arial"/>
          <w:b/>
          <w:bCs/>
          <w:i/>
          <w:iCs/>
          <w:color w:val="000000"/>
          <w:sz w:val="28"/>
          <w:szCs w:val="28"/>
          <w:lang w:val="en-US"/>
        </w:rPr>
        <w:t>Publications</w:t>
      </w:r>
      <w:r w:rsidRPr="007D2D31">
        <w:rPr>
          <w:rFonts w:ascii="Arial" w:hAnsi="Arial" w:cs="Arial"/>
          <w:b/>
          <w:bCs/>
          <w:i/>
          <w:iCs/>
          <w:color w:val="000000"/>
          <w:sz w:val="28"/>
          <w:szCs w:val="28"/>
          <w:lang w:val="el-GR"/>
        </w:rPr>
        <w:t xml:space="preserve"> κ.ά. ν. Γενικού Έφορου Προεδρικής Εκλογής κ.ά. (1989)</w:t>
      </w:r>
      <w:r>
        <w:rPr>
          <w:rFonts w:ascii="Arial" w:hAnsi="Arial" w:cs="Arial"/>
          <w:b/>
          <w:bCs/>
          <w:i/>
          <w:iCs/>
          <w:color w:val="000000"/>
          <w:sz w:val="28"/>
          <w:szCs w:val="28"/>
          <w:lang w:val="el-GR"/>
        </w:rPr>
        <w:t xml:space="preserve">       3(Γ) Α.Α.Δ. 1424</w:t>
      </w:r>
      <w:r>
        <w:rPr>
          <w:rFonts w:ascii="Arial" w:hAnsi="Arial" w:cs="Arial"/>
          <w:b/>
          <w:bCs/>
          <w:color w:val="000000"/>
          <w:sz w:val="28"/>
          <w:szCs w:val="28"/>
          <w:lang w:val="el-GR"/>
        </w:rPr>
        <w:t xml:space="preserve">, </w:t>
      </w:r>
      <w:r w:rsidRPr="007D2D31">
        <w:rPr>
          <w:rFonts w:ascii="Arial" w:hAnsi="Arial" w:cs="Arial"/>
          <w:color w:val="000000"/>
          <w:sz w:val="28"/>
          <w:szCs w:val="28"/>
          <w:lang w:val="el-GR"/>
        </w:rPr>
        <w:t>ότι</w:t>
      </w:r>
      <w:r w:rsidR="007F4FFF" w:rsidRPr="007F4FFF">
        <w:rPr>
          <w:rFonts w:ascii="Arial" w:hAnsi="Arial" w:cs="Arial"/>
          <w:color w:val="000000"/>
          <w:sz w:val="28"/>
          <w:szCs w:val="28"/>
          <w:lang w:val="el-GR"/>
        </w:rPr>
        <w:t xml:space="preserve">: </w:t>
      </w:r>
      <w:r>
        <w:rPr>
          <w:rFonts w:ascii="Arial" w:hAnsi="Arial" w:cs="Arial"/>
          <w:color w:val="000000"/>
          <w:sz w:val="28"/>
          <w:szCs w:val="28"/>
          <w:lang w:val="el-GR"/>
        </w:rPr>
        <w:t xml:space="preserve"> «</w:t>
      </w:r>
      <w:r w:rsidRPr="007D2D31">
        <w:rPr>
          <w:rFonts w:ascii="Arial" w:hAnsi="Arial" w:cs="Arial"/>
          <w:i/>
          <w:iCs/>
          <w:color w:val="000000"/>
          <w:sz w:val="28"/>
          <w:szCs w:val="28"/>
          <w:lang w:val="el-GR"/>
        </w:rPr>
        <w:t>Η άρνηση</w:t>
      </w:r>
      <w:r w:rsidRPr="007D2D31">
        <w:rPr>
          <w:rFonts w:ascii="Arial" w:hAnsi="Arial" w:cs="Arial"/>
          <w:b/>
          <w:bCs/>
          <w:i/>
          <w:iCs/>
          <w:color w:val="000000"/>
          <w:sz w:val="28"/>
          <w:szCs w:val="28"/>
          <w:lang w:val="el-GR"/>
        </w:rPr>
        <w:t xml:space="preserve"> </w:t>
      </w:r>
      <w:r w:rsidRPr="007D2D31">
        <w:rPr>
          <w:rFonts w:ascii="Arial" w:hAnsi="Arial" w:cs="Arial"/>
          <w:i/>
          <w:iCs/>
          <w:color w:val="000000"/>
          <w:sz w:val="28"/>
          <w:szCs w:val="28"/>
          <w:lang w:val="el-GR"/>
        </w:rPr>
        <w:t>πληρωμής είναι εκτός της δικαιοδοσίας του Δικαστηρίου τούτου.  Η πληρωμή είναι υλική εκτέλεση και όχι διοικητική πράξη</w:t>
      </w:r>
      <w:r w:rsidR="001F5A84">
        <w:rPr>
          <w:rFonts w:ascii="Arial" w:hAnsi="Arial" w:cs="Arial"/>
          <w:i/>
          <w:iCs/>
          <w:color w:val="000000"/>
          <w:sz w:val="28"/>
          <w:szCs w:val="28"/>
          <w:lang w:val="el-GR"/>
        </w:rPr>
        <w:t>. Η</w:t>
      </w:r>
      <w:r w:rsidRPr="007D2D31">
        <w:rPr>
          <w:rFonts w:ascii="Arial" w:hAnsi="Arial" w:cs="Arial"/>
          <w:i/>
          <w:iCs/>
          <w:color w:val="000000"/>
          <w:sz w:val="28"/>
          <w:szCs w:val="28"/>
          <w:lang w:val="el-GR"/>
        </w:rPr>
        <w:t xml:space="preserve"> άρνηση χρηματικής απαίτησης, στην υπόθεση αυτή, δεν είναι εκτελεστή διοικητική πράξη</w:t>
      </w:r>
      <w:r>
        <w:rPr>
          <w:rFonts w:ascii="Arial" w:hAnsi="Arial" w:cs="Arial"/>
          <w:color w:val="000000"/>
          <w:sz w:val="28"/>
          <w:szCs w:val="28"/>
          <w:lang w:val="el-GR"/>
        </w:rPr>
        <w:t xml:space="preserve">».               </w:t>
      </w:r>
      <w:r>
        <w:rPr>
          <w:rFonts w:ascii="Arial" w:hAnsi="Arial" w:cs="Arial"/>
          <w:i/>
          <w:iCs/>
          <w:color w:val="000000"/>
          <w:sz w:val="28"/>
          <w:szCs w:val="28"/>
          <w:lang w:val="el-GR"/>
        </w:rPr>
        <w:t> </w:t>
      </w:r>
    </w:p>
    <w:p w14:paraId="65C61510" w14:textId="77777777" w:rsidR="0073315A" w:rsidRPr="0073315A" w:rsidRDefault="0073315A" w:rsidP="000323A6">
      <w:pPr>
        <w:spacing w:line="440" w:lineRule="atLeast"/>
        <w:jc w:val="both"/>
        <w:rPr>
          <w:rFonts w:ascii="Calibri" w:hAnsi="Calibri" w:cs="Calibri"/>
          <w:color w:val="000000"/>
          <w:lang w:val="en-CY"/>
        </w:rPr>
      </w:pPr>
    </w:p>
    <w:p w14:paraId="776734D2" w14:textId="1B1E8EC7" w:rsidR="000323A6" w:rsidRPr="000323A6" w:rsidRDefault="00CB060A" w:rsidP="00CB060A">
      <w:pPr>
        <w:spacing w:line="480" w:lineRule="auto"/>
        <w:jc w:val="both"/>
        <w:rPr>
          <w:rFonts w:ascii="Calibri" w:hAnsi="Calibri" w:cs="Calibri"/>
          <w:color w:val="000000"/>
          <w:lang w:val="el-GR"/>
        </w:rPr>
      </w:pPr>
      <w:r>
        <w:rPr>
          <w:rFonts w:ascii="Arial" w:hAnsi="Arial" w:cs="Arial"/>
          <w:color w:val="000000"/>
          <w:sz w:val="28"/>
          <w:szCs w:val="28"/>
          <w:lang w:val="el-GR"/>
        </w:rPr>
        <w:t xml:space="preserve">    Περαιτέρω, τ</w:t>
      </w:r>
      <w:r w:rsidR="000323A6">
        <w:rPr>
          <w:rFonts w:ascii="Arial" w:hAnsi="Arial" w:cs="Arial"/>
          <w:color w:val="000000"/>
          <w:sz w:val="28"/>
          <w:szCs w:val="28"/>
          <w:lang w:val="el-GR"/>
        </w:rPr>
        <w:t>ο ακόλουθο απόσπασμα από τα </w:t>
      </w:r>
      <w:r w:rsidR="000323A6">
        <w:rPr>
          <w:rFonts w:ascii="Arial" w:hAnsi="Arial" w:cs="Arial"/>
          <w:b/>
          <w:bCs/>
          <w:i/>
          <w:iCs/>
          <w:color w:val="000000"/>
          <w:sz w:val="28"/>
          <w:szCs w:val="28"/>
          <w:lang w:val="el-GR"/>
        </w:rPr>
        <w:t>Πορίσματα Νομολογίας του Συμβουλίου της Επικρατείας 1929 -1959, σελ. 235 </w:t>
      </w:r>
      <w:r w:rsidR="000323A6">
        <w:rPr>
          <w:rFonts w:ascii="Arial" w:hAnsi="Arial" w:cs="Arial"/>
          <w:color w:val="000000"/>
          <w:sz w:val="28"/>
          <w:szCs w:val="28"/>
          <w:lang w:val="el-GR"/>
        </w:rPr>
        <w:t>και</w:t>
      </w:r>
      <w:r w:rsidR="000323A6">
        <w:rPr>
          <w:rFonts w:ascii="Arial" w:hAnsi="Arial" w:cs="Arial"/>
          <w:b/>
          <w:bCs/>
          <w:i/>
          <w:iCs/>
          <w:color w:val="000000"/>
          <w:sz w:val="28"/>
          <w:szCs w:val="28"/>
          <w:lang w:val="el-GR"/>
        </w:rPr>
        <w:t> 236</w:t>
      </w:r>
      <w:r w:rsidR="000323A6">
        <w:rPr>
          <w:rFonts w:ascii="Arial" w:hAnsi="Arial" w:cs="Arial"/>
          <w:color w:val="000000"/>
          <w:sz w:val="28"/>
          <w:szCs w:val="28"/>
          <w:lang w:val="el-GR"/>
        </w:rPr>
        <w:t> είναι σχετικό:</w:t>
      </w:r>
    </w:p>
    <w:p w14:paraId="4D6260B0" w14:textId="58715359" w:rsidR="000323A6" w:rsidRPr="007F4FFF" w:rsidRDefault="007F4FFF" w:rsidP="007F4FFF">
      <w:pPr>
        <w:pStyle w:val="secondlevelparagraph"/>
        <w:spacing w:before="0" w:beforeAutospacing="0" w:after="0" w:afterAutospacing="0"/>
        <w:ind w:left="720"/>
        <w:jc w:val="both"/>
        <w:rPr>
          <w:color w:val="000000"/>
          <w:sz w:val="27"/>
          <w:szCs w:val="27"/>
        </w:rPr>
      </w:pPr>
      <w:r>
        <w:rPr>
          <w:rFonts w:ascii="Arial" w:hAnsi="Arial" w:cs="Arial"/>
          <w:color w:val="000000"/>
          <w:sz w:val="28"/>
          <w:szCs w:val="28"/>
          <w:lang w:val="el-GR"/>
        </w:rPr>
        <w:t>«</w:t>
      </w:r>
      <w:r w:rsidR="000323A6" w:rsidRPr="007F4FFF">
        <w:rPr>
          <w:rFonts w:ascii="Arial" w:hAnsi="Arial" w:cs="Arial"/>
          <w:color w:val="000000"/>
          <w:sz w:val="28"/>
          <w:szCs w:val="28"/>
          <w:lang w:val="el-GR"/>
        </w:rPr>
        <w:t>Απομένει προς έρευναν το ζήτημα της χρηματικής διαφοράς της γεννωμένης εκ μονομερούς πράξεως της Διοικήσεως, εκδιδομένης επί τη βάσει κανόνων του διοικητικού δικαίου.</w:t>
      </w:r>
    </w:p>
    <w:p w14:paraId="52241847" w14:textId="77777777" w:rsidR="000323A6" w:rsidRPr="007F4FFF" w:rsidRDefault="000323A6" w:rsidP="000323A6">
      <w:pPr>
        <w:pStyle w:val="secondlevelparagraph"/>
        <w:spacing w:before="0" w:beforeAutospacing="0" w:after="0" w:afterAutospacing="0"/>
        <w:ind w:left="720"/>
        <w:jc w:val="both"/>
        <w:rPr>
          <w:color w:val="000000"/>
          <w:sz w:val="27"/>
          <w:szCs w:val="27"/>
        </w:rPr>
      </w:pPr>
      <w:r w:rsidRPr="007F4FFF">
        <w:rPr>
          <w:rFonts w:ascii="Arial" w:hAnsi="Arial" w:cs="Arial"/>
          <w:color w:val="000000"/>
          <w:sz w:val="28"/>
          <w:szCs w:val="28"/>
          <w:lang w:val="el-GR"/>
        </w:rPr>
        <w:t> </w:t>
      </w:r>
    </w:p>
    <w:p w14:paraId="4DC43B8D" w14:textId="2473E136" w:rsidR="000323A6" w:rsidRPr="007F4FFF" w:rsidRDefault="007F4FFF" w:rsidP="007F4FFF">
      <w:pPr>
        <w:pStyle w:val="secondlevelparagraph"/>
        <w:spacing w:before="0" w:beforeAutospacing="0" w:after="0" w:afterAutospacing="0"/>
        <w:ind w:left="720"/>
        <w:jc w:val="both"/>
        <w:rPr>
          <w:rFonts w:ascii="Arial" w:hAnsi="Arial" w:cs="Arial"/>
          <w:color w:val="000000"/>
          <w:sz w:val="28"/>
          <w:szCs w:val="28"/>
          <w:lang w:val="el-GR"/>
        </w:rPr>
      </w:pPr>
      <w:r w:rsidRPr="007F4FFF">
        <w:rPr>
          <w:rFonts w:ascii="Arial" w:hAnsi="Arial" w:cs="Arial"/>
          <w:color w:val="000000"/>
          <w:sz w:val="28"/>
          <w:szCs w:val="28"/>
          <w:lang w:val="el-GR"/>
        </w:rPr>
        <w:t>Ε</w:t>
      </w:r>
      <w:r w:rsidR="000323A6" w:rsidRPr="007F4FFF">
        <w:rPr>
          <w:rFonts w:ascii="Arial" w:hAnsi="Arial" w:cs="Arial"/>
          <w:color w:val="000000"/>
          <w:sz w:val="28"/>
          <w:szCs w:val="28"/>
          <w:lang w:val="el-GR"/>
        </w:rPr>
        <w:t xml:space="preserve">ις την τελευταίαν ταύτην περίπτωσιν γίνεται δεκτόν υπό της νομολογίας του Συμβουλίου της Επικρατείας, ότι εφ' όσον το αντικείμενον της αμφισβητήσεως περιορίζεται εις απαίτησιν συγκεκριμένου χρηματικού ποσού, δεν υφίσταται δε ενδεχόμενον άλλης τινός εφαρμογής ή άλλης συνεπείας της προσβαλλομένης διοικητικής πράξεως, αρμόδια τυγχάνουν τα πολιτικά δικαστήρια. </w:t>
      </w:r>
      <w:r w:rsidR="000323A6" w:rsidRPr="007F4FFF">
        <w:rPr>
          <w:rFonts w:ascii="Arial" w:hAnsi="Arial" w:cs="Arial"/>
          <w:color w:val="000000"/>
          <w:sz w:val="28"/>
          <w:szCs w:val="28"/>
          <w:lang w:val="el-GR"/>
        </w:rPr>
        <w:lastRenderedPageBreak/>
        <w:t>Ούτω εκρίθησαν ως υπαγόμενα εις την αρμοδιότητα των πολιτικών δικαστηρίων η απαίτησις περί επιστροφής αχρεωστήτως καταβληθέντος φόρου, εφ' όσον δεν υφίσταται ειδική διάταξις επιβάλλουσα την έκδοσιν διοικητικής πράξεως περί επιστροφής, η αίτησις η στρεφομένη κατά πράξεως αρνουμένης την καταβολήν χρηματικής οφειλής του Δημοσίου, ως αρνήσεως προς καταβολήν συντάξεως.</w:t>
      </w:r>
      <w:r w:rsidR="008E7751" w:rsidRPr="007F4FFF">
        <w:rPr>
          <w:rFonts w:ascii="Arial" w:hAnsi="Arial" w:cs="Arial"/>
          <w:color w:val="000000"/>
          <w:sz w:val="28"/>
          <w:szCs w:val="28"/>
          <w:lang w:val="el-GR"/>
        </w:rPr>
        <w:t>»</w:t>
      </w:r>
    </w:p>
    <w:p w14:paraId="7F6078DE" w14:textId="77777777" w:rsidR="007D2D31" w:rsidRDefault="007D2D31" w:rsidP="008E7751">
      <w:pPr>
        <w:pStyle w:val="secondlevelparagraph"/>
        <w:spacing w:before="0" w:beforeAutospacing="0" w:after="0" w:afterAutospacing="0"/>
        <w:ind w:left="1440"/>
        <w:jc w:val="both"/>
        <w:rPr>
          <w:color w:val="000000"/>
          <w:sz w:val="27"/>
          <w:szCs w:val="27"/>
        </w:rPr>
      </w:pPr>
    </w:p>
    <w:p w14:paraId="55B5A824" w14:textId="77777777" w:rsidR="007D2D31" w:rsidRDefault="007D2D31" w:rsidP="007D2D31">
      <w:pPr>
        <w:pStyle w:val="secondlevelparagraph"/>
        <w:spacing w:before="0" w:beforeAutospacing="0" w:after="0" w:afterAutospacing="0"/>
        <w:jc w:val="both"/>
        <w:rPr>
          <w:rFonts w:ascii="Arial" w:hAnsi="Arial" w:cs="Arial"/>
          <w:i/>
          <w:iCs/>
          <w:color w:val="000000"/>
          <w:sz w:val="28"/>
          <w:szCs w:val="28"/>
          <w:lang w:val="el-GR"/>
        </w:rPr>
      </w:pPr>
    </w:p>
    <w:p w14:paraId="7613F06E" w14:textId="77777777" w:rsidR="000323A6" w:rsidRDefault="000323A6" w:rsidP="000323A6">
      <w:pPr>
        <w:pStyle w:val="secondlevelparagraph"/>
        <w:spacing w:before="0" w:beforeAutospacing="0" w:after="0" w:afterAutospacing="0"/>
        <w:ind w:left="720"/>
        <w:jc w:val="both"/>
        <w:rPr>
          <w:color w:val="000000"/>
          <w:sz w:val="27"/>
          <w:szCs w:val="27"/>
        </w:rPr>
      </w:pPr>
      <w:r>
        <w:rPr>
          <w:rFonts w:ascii="Arial" w:hAnsi="Arial" w:cs="Arial"/>
          <w:i/>
          <w:iCs/>
          <w:color w:val="000000"/>
          <w:sz w:val="28"/>
          <w:szCs w:val="28"/>
          <w:lang w:val="el-GR"/>
        </w:rPr>
        <w:t> </w:t>
      </w:r>
    </w:p>
    <w:p w14:paraId="75FB97C8" w14:textId="77777777" w:rsidR="000323A6" w:rsidRDefault="000323A6" w:rsidP="000323A6">
      <w:pPr>
        <w:pStyle w:val="secondlevelparagraph"/>
        <w:spacing w:before="0" w:beforeAutospacing="0" w:after="0" w:afterAutospacing="0"/>
        <w:ind w:left="720"/>
        <w:jc w:val="both"/>
        <w:rPr>
          <w:color w:val="000000"/>
          <w:sz w:val="27"/>
          <w:szCs w:val="27"/>
        </w:rPr>
      </w:pPr>
      <w:r>
        <w:rPr>
          <w:rFonts w:ascii="Arial" w:hAnsi="Arial" w:cs="Arial"/>
          <w:i/>
          <w:iCs/>
          <w:color w:val="000000"/>
          <w:sz w:val="28"/>
          <w:szCs w:val="28"/>
          <w:lang w:val="el-GR"/>
        </w:rPr>
        <w:t> </w:t>
      </w:r>
    </w:p>
    <w:p w14:paraId="4FFABC2E" w14:textId="6B43D1FE" w:rsidR="000323A6" w:rsidRDefault="008E7751" w:rsidP="008E7751">
      <w:pPr>
        <w:pStyle w:val="secondlevelparagraph"/>
        <w:spacing w:before="0" w:beforeAutospacing="0" w:after="0" w:afterAutospacing="0" w:line="480" w:lineRule="auto"/>
        <w:jc w:val="both"/>
        <w:rPr>
          <w:color w:val="000000"/>
          <w:sz w:val="27"/>
          <w:szCs w:val="27"/>
        </w:rPr>
      </w:pPr>
      <w:r>
        <w:rPr>
          <w:rFonts w:ascii="Arial" w:hAnsi="Arial" w:cs="Arial"/>
          <w:color w:val="000000"/>
          <w:sz w:val="28"/>
          <w:szCs w:val="28"/>
          <w:lang w:val="el-GR"/>
        </w:rPr>
        <w:t xml:space="preserve">    </w:t>
      </w:r>
      <w:r w:rsidR="000323A6">
        <w:rPr>
          <w:rFonts w:ascii="Arial" w:hAnsi="Arial" w:cs="Arial"/>
          <w:color w:val="000000"/>
          <w:sz w:val="28"/>
          <w:szCs w:val="28"/>
          <w:lang w:val="el-GR"/>
        </w:rPr>
        <w:t xml:space="preserve">Σχετικό </w:t>
      </w:r>
      <w:r w:rsidR="00AD584E">
        <w:rPr>
          <w:rFonts w:ascii="Arial" w:hAnsi="Arial" w:cs="Arial"/>
          <w:color w:val="000000"/>
          <w:sz w:val="28"/>
          <w:szCs w:val="28"/>
          <w:lang w:val="el-GR"/>
        </w:rPr>
        <w:t xml:space="preserve">επίσης </w:t>
      </w:r>
      <w:r w:rsidR="000323A6">
        <w:rPr>
          <w:rFonts w:ascii="Arial" w:hAnsi="Arial" w:cs="Arial"/>
          <w:color w:val="000000"/>
          <w:sz w:val="28"/>
          <w:szCs w:val="28"/>
          <w:lang w:val="el-GR"/>
        </w:rPr>
        <w:t>είναι και το πιο κάτω απόσπασμα από το </w:t>
      </w:r>
      <w:r w:rsidR="000323A6">
        <w:rPr>
          <w:rFonts w:ascii="Arial" w:hAnsi="Arial" w:cs="Arial"/>
          <w:b/>
          <w:bCs/>
          <w:i/>
          <w:iCs/>
          <w:color w:val="000000"/>
          <w:sz w:val="28"/>
          <w:szCs w:val="28"/>
          <w:lang w:val="el-GR"/>
        </w:rPr>
        <w:t>Σύγγραμμα Ε. Π. Σπηλιωτόπουλος, Εγχειρίδιον Διοικητικού Δικαίου, Τόμος 2, 16</w:t>
      </w:r>
      <w:r w:rsidR="000323A6">
        <w:rPr>
          <w:rFonts w:ascii="Arial" w:hAnsi="Arial" w:cs="Arial"/>
          <w:b/>
          <w:bCs/>
          <w:i/>
          <w:iCs/>
          <w:color w:val="000000"/>
          <w:sz w:val="28"/>
          <w:szCs w:val="28"/>
          <w:vertAlign w:val="superscript"/>
          <w:lang w:val="el-GR"/>
        </w:rPr>
        <w:t>η</w:t>
      </w:r>
      <w:r w:rsidR="000323A6">
        <w:rPr>
          <w:rFonts w:ascii="Arial" w:hAnsi="Arial" w:cs="Arial"/>
          <w:b/>
          <w:bCs/>
          <w:i/>
          <w:iCs/>
          <w:color w:val="000000"/>
          <w:sz w:val="28"/>
          <w:szCs w:val="28"/>
          <w:lang w:val="el-GR"/>
        </w:rPr>
        <w:t> Έκδοση (2022), σελ. 148, 150, παρ. 485 και 487.</w:t>
      </w:r>
    </w:p>
    <w:p w14:paraId="61121989" w14:textId="77777777" w:rsidR="000323A6" w:rsidRDefault="000323A6" w:rsidP="000323A6">
      <w:pPr>
        <w:pStyle w:val="secondlevelparagraph"/>
        <w:spacing w:before="0" w:beforeAutospacing="0" w:after="0" w:afterAutospacing="0" w:line="480" w:lineRule="atLeast"/>
        <w:ind w:left="851"/>
        <w:jc w:val="both"/>
        <w:rPr>
          <w:color w:val="000000"/>
          <w:sz w:val="27"/>
          <w:szCs w:val="27"/>
        </w:rPr>
      </w:pPr>
      <w:r>
        <w:rPr>
          <w:rFonts w:ascii="Arial" w:hAnsi="Arial" w:cs="Arial"/>
          <w:b/>
          <w:bCs/>
          <w:i/>
          <w:iCs/>
          <w:color w:val="000000"/>
          <w:sz w:val="28"/>
          <w:szCs w:val="28"/>
          <w:lang w:val="el-GR"/>
        </w:rPr>
        <w:t> </w:t>
      </w:r>
    </w:p>
    <w:p w14:paraId="0E6A7B08" w14:textId="79EFF53F" w:rsidR="000323A6" w:rsidRPr="008E7751" w:rsidRDefault="008E7751" w:rsidP="008E7751">
      <w:pPr>
        <w:pStyle w:val="secondlevelparagraph"/>
        <w:spacing w:before="0" w:beforeAutospacing="0" w:after="0" w:afterAutospacing="0"/>
        <w:ind w:left="720"/>
        <w:jc w:val="both"/>
        <w:rPr>
          <w:color w:val="000000"/>
          <w:sz w:val="27"/>
          <w:szCs w:val="27"/>
        </w:rPr>
      </w:pPr>
      <w:r w:rsidRPr="008E7751">
        <w:rPr>
          <w:rFonts w:ascii="Arial" w:hAnsi="Arial" w:cs="Arial"/>
          <w:color w:val="000000"/>
          <w:sz w:val="28"/>
          <w:szCs w:val="28"/>
          <w:lang w:val="el-GR"/>
        </w:rPr>
        <w:t>«</w:t>
      </w:r>
      <w:r w:rsidR="000323A6" w:rsidRPr="008E7751">
        <w:rPr>
          <w:rFonts w:ascii="Arial" w:hAnsi="Arial" w:cs="Arial"/>
          <w:color w:val="000000"/>
          <w:sz w:val="28"/>
          <w:szCs w:val="28"/>
          <w:lang w:val="el-GR"/>
        </w:rPr>
        <w:t>485.  Δεν υπόκεινται σε αίτηση ακυρώσεως οι νομικές πράξεις (ή οι παραλείψεις διενέργειας νομικών πράξεων) των οργάνων, με τη στενή έννοια, του Κράτους (Δημοσίου) και των λοιπών δημόσιων νομικών προσώπων, οι οποίες εκδίδονται (ή συντελούνται) στο πλαίσιο συμβατικών ή  άλλων σχέσεων που ρυθμίζονται από το ιδιωτικό δίκαιο.  Οι πράξεις αυτές δημιουργούν διαφορές ιδιωτικού δικαίου, που υπάγονται στην αρμοδιότητα των πολιτικών δικαστηρίων (κατωτ. αριθ 592) και μπορούν να ενταχθούν κατά κατηγορίες, κυρίως σε:</w:t>
      </w:r>
    </w:p>
    <w:p w14:paraId="25FEA8B7" w14:textId="77777777" w:rsidR="000323A6" w:rsidRPr="008E7751" w:rsidRDefault="000323A6" w:rsidP="000323A6">
      <w:pPr>
        <w:pStyle w:val="secondlevelparagraph"/>
        <w:spacing w:before="0" w:beforeAutospacing="0" w:after="0" w:afterAutospacing="0"/>
        <w:ind w:left="851"/>
        <w:jc w:val="both"/>
        <w:rPr>
          <w:color w:val="000000"/>
          <w:sz w:val="27"/>
          <w:szCs w:val="27"/>
        </w:rPr>
      </w:pPr>
      <w:r w:rsidRPr="008E7751">
        <w:rPr>
          <w:rFonts w:ascii="Arial" w:hAnsi="Arial" w:cs="Arial"/>
          <w:color w:val="000000"/>
          <w:sz w:val="28"/>
          <w:szCs w:val="28"/>
          <w:lang w:val="el-GR"/>
        </w:rPr>
        <w:t> </w:t>
      </w:r>
    </w:p>
    <w:p w14:paraId="4FAAD308" w14:textId="58D23F97" w:rsidR="008E7751" w:rsidRPr="008E7751" w:rsidRDefault="000323A6" w:rsidP="008E7751">
      <w:pPr>
        <w:pStyle w:val="secondlevelparagraph"/>
        <w:spacing w:before="0" w:beforeAutospacing="0" w:after="0" w:afterAutospacing="0"/>
        <w:ind w:firstLine="720"/>
        <w:jc w:val="both"/>
        <w:rPr>
          <w:rFonts w:ascii="Arial" w:hAnsi="Arial" w:cs="Arial"/>
          <w:color w:val="000000"/>
          <w:sz w:val="28"/>
          <w:szCs w:val="28"/>
          <w:lang w:val="el-GR"/>
        </w:rPr>
      </w:pPr>
      <w:r w:rsidRPr="008E7751">
        <w:rPr>
          <w:rFonts w:ascii="Arial" w:hAnsi="Arial" w:cs="Arial"/>
          <w:color w:val="000000"/>
          <w:sz w:val="28"/>
          <w:szCs w:val="28"/>
          <w:lang w:val="el-GR"/>
        </w:rPr>
        <w:t>....................................................................</w:t>
      </w:r>
      <w:r w:rsidR="008E7751" w:rsidRPr="008E7751">
        <w:rPr>
          <w:rFonts w:ascii="Arial" w:hAnsi="Arial" w:cs="Arial"/>
          <w:color w:val="000000"/>
          <w:sz w:val="28"/>
          <w:szCs w:val="28"/>
          <w:lang w:val="el-GR"/>
        </w:rPr>
        <w:t>......................................</w:t>
      </w:r>
    </w:p>
    <w:p w14:paraId="35F336D7" w14:textId="77777777" w:rsidR="008E7751" w:rsidRPr="008E7751" w:rsidRDefault="008E7751" w:rsidP="008E7751">
      <w:pPr>
        <w:pStyle w:val="secondlevelparagraph"/>
        <w:spacing w:before="0" w:beforeAutospacing="0" w:after="0" w:afterAutospacing="0"/>
        <w:ind w:firstLine="720"/>
        <w:jc w:val="both"/>
        <w:rPr>
          <w:rFonts w:ascii="Arial" w:hAnsi="Arial" w:cs="Arial"/>
          <w:color w:val="000000"/>
          <w:sz w:val="28"/>
          <w:szCs w:val="28"/>
          <w:lang w:val="el-GR"/>
        </w:rPr>
      </w:pPr>
    </w:p>
    <w:p w14:paraId="3586DC05" w14:textId="77777777" w:rsidR="00BB6533" w:rsidRDefault="00BB6533" w:rsidP="008E7751">
      <w:pPr>
        <w:pStyle w:val="secondlevelparagraph"/>
        <w:spacing w:before="0" w:beforeAutospacing="0" w:after="0" w:afterAutospacing="0"/>
        <w:ind w:left="720"/>
        <w:jc w:val="both"/>
        <w:rPr>
          <w:rFonts w:ascii="Arial" w:hAnsi="Arial" w:cs="Arial"/>
          <w:color w:val="000000"/>
          <w:sz w:val="28"/>
          <w:szCs w:val="28"/>
          <w:lang w:val="el-GR"/>
        </w:rPr>
      </w:pPr>
    </w:p>
    <w:p w14:paraId="2015E89D" w14:textId="24F3BC2D" w:rsidR="000323A6" w:rsidRDefault="000323A6" w:rsidP="008E7751">
      <w:pPr>
        <w:pStyle w:val="secondlevelparagraph"/>
        <w:spacing w:before="0" w:beforeAutospacing="0" w:after="0" w:afterAutospacing="0"/>
        <w:ind w:left="720"/>
        <w:jc w:val="both"/>
        <w:rPr>
          <w:rFonts w:ascii="Arial" w:hAnsi="Arial" w:cs="Arial"/>
          <w:color w:val="000000"/>
          <w:sz w:val="28"/>
          <w:szCs w:val="28"/>
          <w:lang w:val="el-GR"/>
        </w:rPr>
      </w:pPr>
      <w:r w:rsidRPr="008E7751">
        <w:rPr>
          <w:rFonts w:ascii="Arial" w:hAnsi="Arial" w:cs="Arial"/>
          <w:color w:val="000000"/>
          <w:sz w:val="28"/>
          <w:szCs w:val="28"/>
          <w:lang w:val="el-GR"/>
        </w:rPr>
        <w:t>487.  Δεν χωρεί αίτηση ακυρώσεως κατά διοικητικών πράξεων ή παραλείψεων, με τις οποίες προκαλούνται χρηματικές διαφορές, δηλαδή διαφορές σχετικές είτε: </w:t>
      </w:r>
      <w:r w:rsidRPr="008E7751">
        <w:rPr>
          <w:rFonts w:ascii="Arial" w:hAnsi="Arial" w:cs="Arial"/>
          <w:color w:val="000000"/>
          <w:sz w:val="28"/>
          <w:szCs w:val="28"/>
          <w:lang w:val="en-US"/>
        </w:rPr>
        <w:t>i</w:t>
      </w:r>
      <w:r w:rsidRPr="008E7751">
        <w:rPr>
          <w:rFonts w:ascii="Arial" w:hAnsi="Arial" w:cs="Arial"/>
          <w:color w:val="000000"/>
          <w:sz w:val="28"/>
          <w:szCs w:val="28"/>
          <w:lang w:val="el-GR"/>
        </w:rPr>
        <w:t>) με αξιώσεις των διοικουμένων κατά του Δημοσίου ή άλλου δημόσιου νομικού προσώπου για την αναγνώριση οφειλής ή την καταβολή ορισμένου χρηματικού ποσού είτε </w:t>
      </w:r>
      <w:r w:rsidRPr="008E7751">
        <w:rPr>
          <w:rFonts w:ascii="Arial" w:hAnsi="Arial" w:cs="Arial"/>
          <w:color w:val="000000"/>
          <w:sz w:val="28"/>
          <w:szCs w:val="28"/>
          <w:lang w:val="en-US"/>
        </w:rPr>
        <w:t>ii</w:t>
      </w:r>
      <w:r w:rsidRPr="008E7751">
        <w:rPr>
          <w:rFonts w:ascii="Arial" w:hAnsi="Arial" w:cs="Arial"/>
          <w:color w:val="000000"/>
          <w:sz w:val="28"/>
          <w:szCs w:val="28"/>
          <w:lang w:val="el-GR"/>
        </w:rPr>
        <w:t>) με υποχρεώσεις των διοικουμένων για την καταβολή στο Δημόσιο ή σε άλλο δημόσιο νομικό πρόσωπο ορισμένου χρηματικού ποσού.</w:t>
      </w:r>
      <w:r w:rsidR="008E7751" w:rsidRPr="008E7751">
        <w:rPr>
          <w:rFonts w:ascii="Arial" w:hAnsi="Arial" w:cs="Arial"/>
          <w:color w:val="000000"/>
          <w:sz w:val="28"/>
          <w:szCs w:val="28"/>
          <w:lang w:val="el-GR"/>
        </w:rPr>
        <w:t>’»</w:t>
      </w:r>
    </w:p>
    <w:p w14:paraId="2EAB536A" w14:textId="77777777" w:rsidR="006E6071" w:rsidRPr="008E7751" w:rsidRDefault="006E6071" w:rsidP="008E7751">
      <w:pPr>
        <w:pStyle w:val="secondlevelparagraph"/>
        <w:spacing w:before="0" w:beforeAutospacing="0" w:after="0" w:afterAutospacing="0"/>
        <w:ind w:left="720"/>
        <w:jc w:val="both"/>
        <w:rPr>
          <w:color w:val="000000"/>
          <w:sz w:val="27"/>
          <w:szCs w:val="27"/>
        </w:rPr>
      </w:pPr>
    </w:p>
    <w:p w14:paraId="03898AD5" w14:textId="77777777" w:rsidR="000323A6" w:rsidRDefault="000323A6" w:rsidP="000323A6">
      <w:pPr>
        <w:pStyle w:val="secondlevelparagraph"/>
        <w:spacing w:before="0" w:beforeAutospacing="0" w:after="0" w:afterAutospacing="0" w:line="480" w:lineRule="atLeast"/>
        <w:ind w:firstLine="720"/>
        <w:jc w:val="both"/>
        <w:rPr>
          <w:color w:val="000000"/>
          <w:sz w:val="27"/>
          <w:szCs w:val="27"/>
        </w:rPr>
      </w:pPr>
      <w:r>
        <w:rPr>
          <w:rFonts w:ascii="Arial" w:hAnsi="Arial" w:cs="Arial"/>
          <w:b/>
          <w:bCs/>
          <w:i/>
          <w:iCs/>
          <w:color w:val="000000"/>
          <w:sz w:val="28"/>
          <w:szCs w:val="28"/>
          <w:lang w:val="el-GR"/>
        </w:rPr>
        <w:t> </w:t>
      </w:r>
    </w:p>
    <w:p w14:paraId="313BDA23" w14:textId="698D45B1" w:rsidR="00CE0B50" w:rsidRDefault="008E7751" w:rsidP="008E7751">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lastRenderedPageBreak/>
        <w:t xml:space="preserve">    Σ</w:t>
      </w:r>
      <w:r w:rsidR="000323A6">
        <w:rPr>
          <w:rFonts w:ascii="Arial" w:hAnsi="Arial" w:cs="Arial"/>
          <w:color w:val="000000"/>
          <w:sz w:val="28"/>
          <w:szCs w:val="28"/>
          <w:lang w:val="el-GR"/>
        </w:rPr>
        <w:t>το </w:t>
      </w:r>
      <w:r>
        <w:rPr>
          <w:rFonts w:ascii="Arial" w:hAnsi="Arial" w:cs="Arial"/>
          <w:color w:val="000000"/>
          <w:sz w:val="28"/>
          <w:szCs w:val="28"/>
          <w:lang w:val="el-GR"/>
        </w:rPr>
        <w:t xml:space="preserve">δε </w:t>
      </w:r>
      <w:r w:rsidR="007C20C3" w:rsidRPr="007C20C3">
        <w:rPr>
          <w:rFonts w:ascii="Arial" w:hAnsi="Arial" w:cs="Arial"/>
          <w:b/>
          <w:bCs/>
          <w:i/>
          <w:iCs/>
          <w:color w:val="000000"/>
          <w:sz w:val="28"/>
          <w:szCs w:val="28"/>
          <w:lang w:val="el-GR"/>
        </w:rPr>
        <w:t>σ</w:t>
      </w:r>
      <w:r w:rsidR="000323A6">
        <w:rPr>
          <w:rFonts w:ascii="Arial" w:hAnsi="Arial" w:cs="Arial"/>
          <w:b/>
          <w:bCs/>
          <w:i/>
          <w:iCs/>
          <w:color w:val="000000"/>
          <w:sz w:val="28"/>
          <w:szCs w:val="28"/>
          <w:lang w:val="el-GR"/>
        </w:rPr>
        <w:t>ύγγραμμα Δαγτόγλου, Διοικητικό Δικονομικό Δίκαιο, 4</w:t>
      </w:r>
      <w:r w:rsidR="000323A6">
        <w:rPr>
          <w:rFonts w:ascii="Arial" w:hAnsi="Arial" w:cs="Arial"/>
          <w:b/>
          <w:bCs/>
          <w:i/>
          <w:iCs/>
          <w:color w:val="000000"/>
          <w:sz w:val="28"/>
          <w:szCs w:val="28"/>
          <w:vertAlign w:val="superscript"/>
          <w:lang w:val="el-GR"/>
        </w:rPr>
        <w:t>η</w:t>
      </w:r>
      <w:r w:rsidR="000323A6">
        <w:rPr>
          <w:rFonts w:ascii="Arial" w:hAnsi="Arial" w:cs="Arial"/>
          <w:b/>
          <w:bCs/>
          <w:i/>
          <w:iCs/>
          <w:color w:val="000000"/>
          <w:sz w:val="28"/>
          <w:szCs w:val="28"/>
          <w:lang w:val="el-GR"/>
        </w:rPr>
        <w:t> έκδοση σελ. 56</w:t>
      </w:r>
      <w:r w:rsidR="00E76CF4">
        <w:rPr>
          <w:rFonts w:ascii="Arial" w:hAnsi="Arial" w:cs="Arial"/>
          <w:b/>
          <w:bCs/>
          <w:i/>
          <w:iCs/>
          <w:color w:val="000000"/>
          <w:sz w:val="28"/>
          <w:szCs w:val="28"/>
          <w:lang w:val="el-GR"/>
        </w:rPr>
        <w:t>9,</w:t>
      </w:r>
      <w:r w:rsidR="000323A6">
        <w:rPr>
          <w:rFonts w:ascii="Arial" w:hAnsi="Arial" w:cs="Arial"/>
          <w:b/>
          <w:bCs/>
          <w:i/>
          <w:iCs/>
          <w:color w:val="000000"/>
          <w:sz w:val="28"/>
          <w:szCs w:val="28"/>
          <w:lang w:val="el-GR"/>
        </w:rPr>
        <w:t xml:space="preserve"> παρ. 52</w:t>
      </w:r>
      <w:r w:rsidR="00E76CF4">
        <w:rPr>
          <w:rFonts w:ascii="Arial" w:hAnsi="Arial" w:cs="Arial"/>
          <w:b/>
          <w:bCs/>
          <w:i/>
          <w:iCs/>
          <w:color w:val="000000"/>
          <w:sz w:val="28"/>
          <w:szCs w:val="28"/>
          <w:lang w:val="el-GR"/>
        </w:rPr>
        <w:t>9</w:t>
      </w:r>
      <w:r w:rsidR="000323A6">
        <w:rPr>
          <w:rFonts w:ascii="Arial" w:hAnsi="Arial" w:cs="Arial"/>
          <w:b/>
          <w:bCs/>
          <w:i/>
          <w:iCs/>
          <w:color w:val="000000"/>
          <w:sz w:val="28"/>
          <w:szCs w:val="28"/>
          <w:lang w:val="el-GR"/>
        </w:rPr>
        <w:t>,</w:t>
      </w:r>
      <w:r w:rsidR="007C20C3">
        <w:rPr>
          <w:rFonts w:ascii="Arial" w:hAnsi="Arial" w:cs="Arial"/>
          <w:b/>
          <w:bCs/>
          <w:i/>
          <w:iCs/>
          <w:color w:val="000000"/>
          <w:sz w:val="28"/>
          <w:szCs w:val="28"/>
          <w:lang w:val="el-GR"/>
        </w:rPr>
        <w:t xml:space="preserve"> </w:t>
      </w:r>
      <w:r w:rsidR="007C20C3">
        <w:rPr>
          <w:rFonts w:ascii="Arial" w:hAnsi="Arial" w:cs="Arial"/>
          <w:color w:val="000000"/>
          <w:sz w:val="28"/>
          <w:szCs w:val="28"/>
          <w:lang w:val="el-GR"/>
        </w:rPr>
        <w:t>αναφέρεται ότι</w:t>
      </w:r>
      <w:r w:rsidR="007C20C3" w:rsidRPr="007C20C3">
        <w:rPr>
          <w:rFonts w:ascii="Arial" w:hAnsi="Arial" w:cs="Arial"/>
          <w:color w:val="000000"/>
          <w:sz w:val="28"/>
          <w:szCs w:val="28"/>
          <w:lang w:val="el-GR"/>
        </w:rPr>
        <w:t xml:space="preserve">: </w:t>
      </w:r>
      <w:r w:rsidR="000323A6">
        <w:rPr>
          <w:rFonts w:ascii="Arial" w:hAnsi="Arial" w:cs="Arial"/>
          <w:b/>
          <w:bCs/>
          <w:i/>
          <w:iCs/>
          <w:color w:val="000000"/>
          <w:sz w:val="28"/>
          <w:szCs w:val="28"/>
          <w:lang w:val="el-GR"/>
        </w:rPr>
        <w:t xml:space="preserve"> </w:t>
      </w:r>
      <w:r w:rsidR="000323A6" w:rsidRPr="00D308EE">
        <w:rPr>
          <w:rFonts w:ascii="Arial" w:hAnsi="Arial" w:cs="Arial"/>
          <w:color w:val="000000"/>
          <w:sz w:val="28"/>
          <w:szCs w:val="28"/>
          <w:lang w:val="el-GR"/>
        </w:rPr>
        <w:t>«</w:t>
      </w:r>
      <w:r w:rsidR="00D308EE">
        <w:rPr>
          <w:rFonts w:ascii="Arial" w:hAnsi="Arial" w:cs="Arial"/>
          <w:color w:val="000000"/>
          <w:sz w:val="28"/>
          <w:szCs w:val="28"/>
          <w:lang w:val="el-GR"/>
        </w:rPr>
        <w:t xml:space="preserve">… </w:t>
      </w:r>
      <w:r w:rsidR="000323A6">
        <w:rPr>
          <w:rFonts w:ascii="Arial" w:hAnsi="Arial" w:cs="Arial"/>
          <w:i/>
          <w:iCs/>
          <w:color w:val="000000"/>
          <w:sz w:val="28"/>
          <w:szCs w:val="28"/>
          <w:lang w:val="el-GR"/>
        </w:rPr>
        <w:t xml:space="preserve">είναι απαράδεκτη η αίτηση ακυρώσεως που κατά κύριο λόγο αμφισβητεί την </w:t>
      </w:r>
      <w:r w:rsidR="00D308EE">
        <w:rPr>
          <w:rFonts w:ascii="Arial" w:hAnsi="Arial" w:cs="Arial"/>
          <w:i/>
          <w:iCs/>
          <w:color w:val="000000"/>
          <w:sz w:val="28"/>
          <w:szCs w:val="28"/>
          <w:lang w:val="el-GR"/>
        </w:rPr>
        <w:t xml:space="preserve">ύπαρξη χρηματικής οφειλής, … ή την </w:t>
      </w:r>
      <w:r w:rsidR="000323A6">
        <w:rPr>
          <w:rFonts w:ascii="Arial" w:hAnsi="Arial" w:cs="Arial"/>
          <w:i/>
          <w:iCs/>
          <w:color w:val="000000"/>
          <w:sz w:val="28"/>
          <w:szCs w:val="28"/>
          <w:lang w:val="el-GR"/>
        </w:rPr>
        <w:t>επιστροφή</w:t>
      </w:r>
      <w:r w:rsidR="00D308EE">
        <w:rPr>
          <w:rFonts w:ascii="Arial" w:hAnsi="Arial" w:cs="Arial"/>
          <w:i/>
          <w:iCs/>
          <w:color w:val="000000"/>
          <w:sz w:val="28"/>
          <w:szCs w:val="28"/>
          <w:lang w:val="el-GR"/>
        </w:rPr>
        <w:t xml:space="preserve"> ποσών</w:t>
      </w:r>
      <w:r w:rsidR="000323A6">
        <w:rPr>
          <w:rFonts w:ascii="Arial" w:hAnsi="Arial" w:cs="Arial"/>
          <w:i/>
          <w:iCs/>
          <w:color w:val="000000"/>
          <w:sz w:val="28"/>
          <w:szCs w:val="28"/>
          <w:lang w:val="el-GR"/>
        </w:rPr>
        <w:t xml:space="preserve"> αχρεωστήτως καταβληθέντων».</w:t>
      </w:r>
    </w:p>
    <w:p w14:paraId="7BD8D33E" w14:textId="77777777" w:rsidR="0041565F" w:rsidRDefault="0041565F" w:rsidP="008E7751">
      <w:pPr>
        <w:pStyle w:val="secondlevelparagraph"/>
        <w:spacing w:before="0" w:beforeAutospacing="0" w:after="0" w:afterAutospacing="0" w:line="480" w:lineRule="auto"/>
        <w:jc w:val="both"/>
        <w:rPr>
          <w:rFonts w:ascii="Arial" w:hAnsi="Arial" w:cs="Arial"/>
          <w:color w:val="000000"/>
          <w:sz w:val="28"/>
          <w:szCs w:val="28"/>
          <w:lang w:val="el-GR"/>
        </w:rPr>
      </w:pPr>
    </w:p>
    <w:p w14:paraId="27E18B4E" w14:textId="7DCAAAA6" w:rsidR="00C67B87" w:rsidRDefault="008528EE" w:rsidP="008E7751">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Στην  υπό εξέταση περίπτωση</w:t>
      </w:r>
      <w:r w:rsidR="007C5ADB">
        <w:rPr>
          <w:rFonts w:ascii="Arial" w:hAnsi="Arial" w:cs="Arial"/>
          <w:color w:val="000000"/>
          <w:sz w:val="28"/>
          <w:szCs w:val="28"/>
          <w:lang w:val="el-GR"/>
        </w:rPr>
        <w:t xml:space="preserve">, το </w:t>
      </w:r>
      <w:r w:rsidR="001F5A84">
        <w:rPr>
          <w:rFonts w:ascii="Arial" w:hAnsi="Arial" w:cs="Arial"/>
          <w:color w:val="000000"/>
          <w:sz w:val="28"/>
          <w:szCs w:val="28"/>
          <w:lang w:val="el-GR"/>
        </w:rPr>
        <w:t>εφεσίβλητο</w:t>
      </w:r>
      <w:r w:rsidR="007C5ADB">
        <w:rPr>
          <w:rFonts w:ascii="Arial" w:hAnsi="Arial" w:cs="Arial"/>
          <w:color w:val="000000"/>
          <w:sz w:val="28"/>
          <w:szCs w:val="28"/>
          <w:lang w:val="el-GR"/>
        </w:rPr>
        <w:t xml:space="preserve"> Συμβούλιο</w:t>
      </w:r>
      <w:r w:rsidR="001F5A84">
        <w:rPr>
          <w:rFonts w:ascii="Arial" w:hAnsi="Arial" w:cs="Arial"/>
          <w:color w:val="000000"/>
          <w:sz w:val="28"/>
          <w:szCs w:val="28"/>
          <w:lang w:val="el-GR"/>
        </w:rPr>
        <w:t>,</w:t>
      </w:r>
      <w:r w:rsidR="007C5ADB">
        <w:rPr>
          <w:rFonts w:ascii="Arial" w:hAnsi="Arial" w:cs="Arial"/>
          <w:color w:val="000000"/>
          <w:sz w:val="28"/>
          <w:szCs w:val="28"/>
          <w:lang w:val="el-GR"/>
        </w:rPr>
        <w:t xml:space="preserve"> στο πλαίσιο της σχετικής νομοθεσίας και των κανονισμών</w:t>
      </w:r>
      <w:r w:rsidR="001F5A84">
        <w:rPr>
          <w:rFonts w:ascii="Arial" w:hAnsi="Arial" w:cs="Arial"/>
          <w:color w:val="000000"/>
          <w:sz w:val="28"/>
          <w:szCs w:val="28"/>
          <w:lang w:val="el-GR"/>
        </w:rPr>
        <w:t>,</w:t>
      </w:r>
      <w:r w:rsidR="007C5ADB">
        <w:rPr>
          <w:rFonts w:ascii="Arial" w:hAnsi="Arial" w:cs="Arial"/>
          <w:color w:val="000000"/>
          <w:sz w:val="28"/>
          <w:szCs w:val="28"/>
          <w:lang w:val="el-GR"/>
        </w:rPr>
        <w:t xml:space="preserve"> καθόρισε τα αποχετευτικά τέλη για το έτος 2015 αναφορικά με συγκεκριμένο αριθμό και κατηγορίες ακινήτων στα οποία περιλαμβάνονταν και τα ακίνητα του αποβιώσαντα</w:t>
      </w:r>
      <w:r w:rsidR="004419B5">
        <w:rPr>
          <w:rFonts w:ascii="Arial" w:hAnsi="Arial" w:cs="Arial"/>
          <w:color w:val="000000"/>
          <w:sz w:val="28"/>
          <w:szCs w:val="28"/>
          <w:lang w:val="el-GR"/>
        </w:rPr>
        <w:t xml:space="preserve">, ορίζοντας ταυτόχρονα και την προθεσμία εντός της οποίας θα έπρεπε να καταβληθούν.  </w:t>
      </w:r>
      <w:r w:rsidR="003A3611">
        <w:rPr>
          <w:rFonts w:ascii="Arial" w:hAnsi="Arial" w:cs="Arial"/>
          <w:color w:val="000000"/>
          <w:sz w:val="28"/>
          <w:szCs w:val="28"/>
          <w:lang w:val="el-GR"/>
        </w:rPr>
        <w:t xml:space="preserve">Στις </w:t>
      </w:r>
      <w:r w:rsidR="003A3611" w:rsidRPr="003A3611">
        <w:rPr>
          <w:rFonts w:ascii="Arial" w:hAnsi="Arial" w:cs="Arial"/>
          <w:b/>
          <w:bCs/>
          <w:i/>
          <w:iCs/>
          <w:color w:val="000000"/>
          <w:sz w:val="28"/>
          <w:szCs w:val="28"/>
          <w:lang w:val="el-GR"/>
        </w:rPr>
        <w:t>Κ.Δ.Π. 140</w:t>
      </w:r>
      <w:r w:rsidR="003A3611">
        <w:rPr>
          <w:rFonts w:ascii="Arial" w:hAnsi="Arial" w:cs="Arial"/>
          <w:b/>
          <w:bCs/>
          <w:i/>
          <w:iCs/>
          <w:color w:val="000000"/>
          <w:sz w:val="28"/>
          <w:szCs w:val="28"/>
          <w:lang w:val="el-GR"/>
        </w:rPr>
        <w:t>/2015</w:t>
      </w:r>
      <w:r w:rsidR="003A3611" w:rsidRPr="003A3611">
        <w:rPr>
          <w:rFonts w:ascii="Arial" w:hAnsi="Arial" w:cs="Arial"/>
          <w:b/>
          <w:bCs/>
          <w:i/>
          <w:iCs/>
          <w:color w:val="000000"/>
          <w:sz w:val="28"/>
          <w:szCs w:val="28"/>
          <w:lang w:val="el-GR"/>
        </w:rPr>
        <w:t xml:space="preserve">  </w:t>
      </w:r>
      <w:r w:rsidR="003A3611" w:rsidRPr="003A3611">
        <w:rPr>
          <w:rFonts w:ascii="Arial" w:hAnsi="Arial" w:cs="Arial"/>
          <w:color w:val="000000"/>
          <w:sz w:val="28"/>
          <w:szCs w:val="28"/>
          <w:lang w:val="el-GR"/>
        </w:rPr>
        <w:t>και</w:t>
      </w:r>
      <w:r w:rsidR="003A3611" w:rsidRPr="003A3611">
        <w:rPr>
          <w:rFonts w:ascii="Arial" w:hAnsi="Arial" w:cs="Arial"/>
          <w:b/>
          <w:bCs/>
          <w:i/>
          <w:iCs/>
          <w:color w:val="000000"/>
          <w:sz w:val="28"/>
          <w:szCs w:val="28"/>
          <w:lang w:val="el-GR"/>
        </w:rPr>
        <w:t xml:space="preserve"> 141/2015 </w:t>
      </w:r>
      <w:r w:rsidR="003A3611">
        <w:rPr>
          <w:rFonts w:ascii="Arial" w:hAnsi="Arial" w:cs="Arial"/>
          <w:color w:val="000000"/>
          <w:sz w:val="28"/>
          <w:szCs w:val="28"/>
          <w:lang w:val="el-GR"/>
        </w:rPr>
        <w:t>ρητά καταγράφεται ο τρόπος υπολογισμού του πληρωτέου τέλους</w:t>
      </w:r>
      <w:r w:rsidR="007B6BD6">
        <w:rPr>
          <w:rFonts w:ascii="Arial" w:hAnsi="Arial" w:cs="Arial"/>
          <w:color w:val="000000"/>
          <w:sz w:val="28"/>
          <w:szCs w:val="28"/>
          <w:lang w:val="el-GR"/>
        </w:rPr>
        <w:t>. Ε</w:t>
      </w:r>
      <w:r w:rsidR="0061328D">
        <w:rPr>
          <w:rFonts w:ascii="Arial" w:hAnsi="Arial" w:cs="Arial"/>
          <w:color w:val="000000"/>
          <w:sz w:val="28"/>
          <w:szCs w:val="28"/>
          <w:lang w:val="el-GR"/>
        </w:rPr>
        <w:t>ιδικότερα</w:t>
      </w:r>
      <w:r w:rsidR="001F5A84">
        <w:rPr>
          <w:rFonts w:ascii="Arial" w:hAnsi="Arial" w:cs="Arial"/>
          <w:color w:val="000000"/>
          <w:sz w:val="28"/>
          <w:szCs w:val="28"/>
          <w:lang w:val="el-GR"/>
        </w:rPr>
        <w:t>,</w:t>
      </w:r>
      <w:r w:rsidR="0061328D">
        <w:rPr>
          <w:rFonts w:ascii="Arial" w:hAnsi="Arial" w:cs="Arial"/>
          <w:color w:val="000000"/>
          <w:sz w:val="28"/>
          <w:szCs w:val="28"/>
          <w:lang w:val="el-GR"/>
        </w:rPr>
        <w:t xml:space="preserve"> για τον καθορισμό και πληρωμή των ετήσιων τελών αποχέτευσης ομβρίων υδάτων θα καταβαλλόταν σχετικό τέλος το οποίο καθορίστηκε σε 80/1000 του σεντ για κάθε ευρώ πάνω στην εκτιμημένη αξία του ακινήτου</w:t>
      </w:r>
      <w:r w:rsidR="001F5A84">
        <w:rPr>
          <w:rFonts w:ascii="Arial" w:hAnsi="Arial" w:cs="Arial"/>
          <w:color w:val="000000"/>
          <w:sz w:val="28"/>
          <w:szCs w:val="28"/>
          <w:lang w:val="el-GR"/>
        </w:rPr>
        <w:t>,</w:t>
      </w:r>
      <w:r w:rsidR="0061328D">
        <w:rPr>
          <w:rFonts w:ascii="Arial" w:hAnsi="Arial" w:cs="Arial"/>
          <w:color w:val="000000"/>
          <w:sz w:val="28"/>
          <w:szCs w:val="28"/>
          <w:lang w:val="el-GR"/>
        </w:rPr>
        <w:t xml:space="preserve"> αναφορικά με την οποία είναι πληρωτέο το τέλος</w:t>
      </w:r>
      <w:r w:rsidR="001F5A84">
        <w:rPr>
          <w:rFonts w:ascii="Arial" w:hAnsi="Arial" w:cs="Arial"/>
          <w:color w:val="000000"/>
          <w:sz w:val="28"/>
          <w:szCs w:val="28"/>
          <w:lang w:val="el-GR"/>
        </w:rPr>
        <w:t>,</w:t>
      </w:r>
      <w:r w:rsidR="0061328D">
        <w:rPr>
          <w:rFonts w:ascii="Arial" w:hAnsi="Arial" w:cs="Arial"/>
          <w:color w:val="000000"/>
          <w:sz w:val="28"/>
          <w:szCs w:val="28"/>
          <w:lang w:val="el-GR"/>
        </w:rPr>
        <w:t xml:space="preserve"> όπως αυτή είναι καταχωρημένη στα βιβλία του Κτηματολογίου</w:t>
      </w:r>
      <w:r w:rsidR="001F5A84">
        <w:rPr>
          <w:rFonts w:ascii="Arial" w:hAnsi="Arial" w:cs="Arial"/>
          <w:color w:val="000000"/>
          <w:sz w:val="28"/>
          <w:szCs w:val="28"/>
          <w:lang w:val="el-GR"/>
        </w:rPr>
        <w:t>,</w:t>
      </w:r>
      <w:r w:rsidR="0061328D">
        <w:rPr>
          <w:rFonts w:ascii="Arial" w:hAnsi="Arial" w:cs="Arial"/>
          <w:color w:val="000000"/>
          <w:sz w:val="28"/>
          <w:szCs w:val="28"/>
          <w:lang w:val="el-GR"/>
        </w:rPr>
        <w:t xml:space="preserve"> μετά από την διενεργηθείσα γενική εκτίμηση της αξίας της ακίνητης ιδιοκτησίας</w:t>
      </w:r>
      <w:r w:rsidR="00D50B64">
        <w:rPr>
          <w:rFonts w:ascii="Arial" w:hAnsi="Arial" w:cs="Arial"/>
          <w:color w:val="000000"/>
          <w:sz w:val="28"/>
          <w:szCs w:val="28"/>
          <w:lang w:val="el-GR"/>
        </w:rPr>
        <w:t>.</w:t>
      </w:r>
      <w:r w:rsidR="002F46B2">
        <w:rPr>
          <w:rFonts w:ascii="Arial" w:hAnsi="Arial" w:cs="Arial"/>
          <w:color w:val="000000"/>
          <w:sz w:val="28"/>
          <w:szCs w:val="28"/>
          <w:lang w:val="el-GR"/>
        </w:rPr>
        <w:t xml:space="preserve"> </w:t>
      </w:r>
      <w:r w:rsidR="00D50B64">
        <w:rPr>
          <w:rFonts w:ascii="Arial" w:hAnsi="Arial" w:cs="Arial"/>
          <w:color w:val="000000"/>
          <w:sz w:val="28"/>
          <w:szCs w:val="28"/>
          <w:lang w:val="el-GR"/>
        </w:rPr>
        <w:t xml:space="preserve"> Γ</w:t>
      </w:r>
      <w:r w:rsidR="002F46B2">
        <w:rPr>
          <w:rFonts w:ascii="Arial" w:hAnsi="Arial" w:cs="Arial"/>
          <w:color w:val="000000"/>
          <w:sz w:val="28"/>
          <w:szCs w:val="28"/>
          <w:lang w:val="el-GR"/>
        </w:rPr>
        <w:t>ια δε τον καθορισμό και πληρωμή των ετήσιων τελών αποχέτευσης λυμάτων θα καταβαλλόταν τέλος 320/1000 του σεντ πάνω στην εκτιμημένη αξία του ακινήτου</w:t>
      </w:r>
      <w:r w:rsidR="001F5A84">
        <w:rPr>
          <w:rFonts w:ascii="Arial" w:hAnsi="Arial" w:cs="Arial"/>
          <w:color w:val="000000"/>
          <w:sz w:val="28"/>
          <w:szCs w:val="28"/>
          <w:lang w:val="el-GR"/>
        </w:rPr>
        <w:t>,</w:t>
      </w:r>
      <w:r w:rsidR="002F46B2">
        <w:rPr>
          <w:rFonts w:ascii="Arial" w:hAnsi="Arial" w:cs="Arial"/>
          <w:color w:val="000000"/>
          <w:sz w:val="28"/>
          <w:szCs w:val="28"/>
          <w:lang w:val="el-GR"/>
        </w:rPr>
        <w:t xml:space="preserve"> αναφορικά με</w:t>
      </w:r>
      <w:r w:rsidR="0061328D">
        <w:rPr>
          <w:rFonts w:ascii="Arial" w:hAnsi="Arial" w:cs="Arial"/>
          <w:color w:val="000000"/>
          <w:sz w:val="28"/>
          <w:szCs w:val="28"/>
          <w:lang w:val="el-GR"/>
        </w:rPr>
        <w:t xml:space="preserve"> </w:t>
      </w:r>
      <w:r w:rsidR="002F46B2">
        <w:rPr>
          <w:rFonts w:ascii="Arial" w:hAnsi="Arial" w:cs="Arial"/>
          <w:color w:val="000000"/>
          <w:sz w:val="28"/>
          <w:szCs w:val="28"/>
          <w:lang w:val="el-GR"/>
        </w:rPr>
        <w:t>την οποία είναι πληρωτέο το τέλος</w:t>
      </w:r>
      <w:r w:rsidR="001F5A84">
        <w:rPr>
          <w:rFonts w:ascii="Arial" w:hAnsi="Arial" w:cs="Arial"/>
          <w:color w:val="000000"/>
          <w:sz w:val="28"/>
          <w:szCs w:val="28"/>
          <w:lang w:val="el-GR"/>
        </w:rPr>
        <w:t>,</w:t>
      </w:r>
      <w:r w:rsidR="002F46B2">
        <w:rPr>
          <w:rFonts w:ascii="Arial" w:hAnsi="Arial" w:cs="Arial"/>
          <w:color w:val="000000"/>
          <w:sz w:val="28"/>
          <w:szCs w:val="28"/>
          <w:lang w:val="el-GR"/>
        </w:rPr>
        <w:t xml:space="preserve"> όπως αυτή </w:t>
      </w:r>
      <w:r w:rsidR="002F46B2">
        <w:rPr>
          <w:rFonts w:ascii="Arial" w:hAnsi="Arial" w:cs="Arial"/>
          <w:color w:val="000000"/>
          <w:sz w:val="28"/>
          <w:szCs w:val="28"/>
          <w:lang w:val="el-GR"/>
        </w:rPr>
        <w:lastRenderedPageBreak/>
        <w:t>είναι καταχωρημένη στα βιβλία του Κτηματολογίου</w:t>
      </w:r>
      <w:r w:rsidR="001F5A84">
        <w:rPr>
          <w:rFonts w:ascii="Arial" w:hAnsi="Arial" w:cs="Arial"/>
          <w:color w:val="000000"/>
          <w:sz w:val="28"/>
          <w:szCs w:val="28"/>
          <w:lang w:val="el-GR"/>
        </w:rPr>
        <w:t>,</w:t>
      </w:r>
      <w:r w:rsidR="002F46B2">
        <w:rPr>
          <w:rFonts w:ascii="Arial" w:hAnsi="Arial" w:cs="Arial"/>
          <w:color w:val="000000"/>
          <w:sz w:val="28"/>
          <w:szCs w:val="28"/>
          <w:lang w:val="el-GR"/>
        </w:rPr>
        <w:t xml:space="preserve"> μετά από την διενεργηθείσα γενική εκτίμηση της αξίας της ακίνητης ιδιοκτησίας.  </w:t>
      </w:r>
      <w:r w:rsidR="00C67B87">
        <w:rPr>
          <w:rFonts w:ascii="Arial" w:hAnsi="Arial" w:cs="Arial"/>
          <w:color w:val="000000"/>
          <w:sz w:val="28"/>
          <w:szCs w:val="28"/>
          <w:lang w:val="el-GR"/>
        </w:rPr>
        <w:t xml:space="preserve"> </w:t>
      </w:r>
    </w:p>
    <w:p w14:paraId="1E462B02" w14:textId="77777777" w:rsidR="00C67B87" w:rsidRDefault="00C67B87" w:rsidP="008E7751">
      <w:pPr>
        <w:pStyle w:val="secondlevelparagraph"/>
        <w:spacing w:before="0" w:beforeAutospacing="0" w:after="0" w:afterAutospacing="0" w:line="480" w:lineRule="auto"/>
        <w:jc w:val="both"/>
        <w:rPr>
          <w:rFonts w:ascii="Arial" w:hAnsi="Arial" w:cs="Arial"/>
          <w:color w:val="000000"/>
          <w:sz w:val="28"/>
          <w:szCs w:val="28"/>
          <w:lang w:val="el-GR"/>
        </w:rPr>
      </w:pPr>
    </w:p>
    <w:p w14:paraId="6893F96B" w14:textId="3F7D0162" w:rsidR="00B97F73" w:rsidRDefault="00C67B87" w:rsidP="00110A58">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Στην </w:t>
      </w:r>
      <w:r w:rsidR="00AD584E">
        <w:rPr>
          <w:rFonts w:ascii="Arial" w:hAnsi="Arial" w:cs="Arial"/>
          <w:color w:val="000000"/>
          <w:sz w:val="28"/>
          <w:szCs w:val="28"/>
          <w:lang w:val="el-GR"/>
        </w:rPr>
        <w:t>παρούσα</w:t>
      </w:r>
      <w:r>
        <w:rPr>
          <w:rFonts w:ascii="Arial" w:hAnsi="Arial" w:cs="Arial"/>
          <w:color w:val="000000"/>
          <w:sz w:val="28"/>
          <w:szCs w:val="28"/>
          <w:lang w:val="el-GR"/>
        </w:rPr>
        <w:t xml:space="preserve"> περίπτωση</w:t>
      </w:r>
      <w:r w:rsidR="00350199">
        <w:rPr>
          <w:rFonts w:ascii="Arial" w:hAnsi="Arial" w:cs="Arial"/>
          <w:color w:val="000000"/>
          <w:sz w:val="28"/>
          <w:szCs w:val="28"/>
          <w:lang w:val="el-GR"/>
        </w:rPr>
        <w:t>,</w:t>
      </w:r>
      <w:r>
        <w:rPr>
          <w:rFonts w:ascii="Arial" w:hAnsi="Arial" w:cs="Arial"/>
          <w:color w:val="000000"/>
          <w:sz w:val="28"/>
          <w:szCs w:val="28"/>
          <w:lang w:val="el-GR"/>
        </w:rPr>
        <w:t xml:space="preserve"> δεν αμφισβητήθηκε η εξουσία</w:t>
      </w:r>
      <w:r w:rsidR="001F5A84">
        <w:rPr>
          <w:rFonts w:ascii="Arial" w:hAnsi="Arial" w:cs="Arial"/>
          <w:color w:val="000000"/>
          <w:sz w:val="28"/>
          <w:szCs w:val="28"/>
          <w:lang w:val="el-GR"/>
        </w:rPr>
        <w:t xml:space="preserve"> </w:t>
      </w:r>
      <w:r w:rsidR="003D4400">
        <w:rPr>
          <w:rFonts w:ascii="Arial" w:hAnsi="Arial" w:cs="Arial"/>
          <w:color w:val="000000"/>
          <w:sz w:val="28"/>
          <w:szCs w:val="28"/>
          <w:lang w:val="el-GR"/>
        </w:rPr>
        <w:t xml:space="preserve">και η νομιμότητα </w:t>
      </w:r>
      <w:r w:rsidR="001F5A84">
        <w:rPr>
          <w:rFonts w:ascii="Arial" w:hAnsi="Arial" w:cs="Arial"/>
          <w:color w:val="000000"/>
          <w:sz w:val="28"/>
          <w:szCs w:val="28"/>
          <w:lang w:val="el-GR"/>
        </w:rPr>
        <w:t>επιβολής</w:t>
      </w:r>
      <w:r>
        <w:rPr>
          <w:rFonts w:ascii="Arial" w:hAnsi="Arial" w:cs="Arial"/>
          <w:color w:val="000000"/>
          <w:sz w:val="28"/>
          <w:szCs w:val="28"/>
          <w:lang w:val="el-GR"/>
        </w:rPr>
        <w:t xml:space="preserve"> αποχετευτικών τελών επί των επίδικων ακινήτων του αποβιώσαντα</w:t>
      </w:r>
      <w:r w:rsidR="001F5A84">
        <w:rPr>
          <w:rFonts w:ascii="Arial" w:hAnsi="Arial" w:cs="Arial"/>
          <w:color w:val="000000"/>
          <w:sz w:val="28"/>
          <w:szCs w:val="28"/>
          <w:lang w:val="el-GR"/>
        </w:rPr>
        <w:t>,</w:t>
      </w:r>
      <w:r>
        <w:rPr>
          <w:rFonts w:ascii="Arial" w:hAnsi="Arial" w:cs="Arial"/>
          <w:color w:val="000000"/>
          <w:sz w:val="28"/>
          <w:szCs w:val="28"/>
          <w:lang w:val="el-GR"/>
        </w:rPr>
        <w:t xml:space="preserve"> μα ούτε και η ορθότητα υπολογισμού του συγκεκριμένου ποσού.</w:t>
      </w:r>
      <w:r w:rsidR="006704D5">
        <w:rPr>
          <w:rFonts w:ascii="Arial" w:hAnsi="Arial" w:cs="Arial"/>
          <w:color w:val="000000"/>
          <w:sz w:val="28"/>
          <w:szCs w:val="28"/>
          <w:lang w:val="el-GR"/>
        </w:rPr>
        <w:t xml:space="preserve"> Όπως ορθά υποδεικνύει το πρωτόδικο Δικαστήριο</w:t>
      </w:r>
      <w:r w:rsidR="001F5A84">
        <w:rPr>
          <w:rFonts w:ascii="Arial" w:hAnsi="Arial" w:cs="Arial"/>
          <w:color w:val="000000"/>
          <w:sz w:val="28"/>
          <w:szCs w:val="28"/>
          <w:lang w:val="el-GR"/>
        </w:rPr>
        <w:t>,</w:t>
      </w:r>
      <w:r w:rsidR="006704D5">
        <w:rPr>
          <w:rFonts w:ascii="Arial" w:hAnsi="Arial" w:cs="Arial"/>
          <w:color w:val="000000"/>
          <w:sz w:val="28"/>
          <w:szCs w:val="28"/>
          <w:lang w:val="el-GR"/>
        </w:rPr>
        <w:t xml:space="preserve"> </w:t>
      </w:r>
      <w:r w:rsidR="00C4132A">
        <w:rPr>
          <w:rFonts w:ascii="Arial" w:hAnsi="Arial" w:cs="Arial"/>
          <w:color w:val="000000"/>
          <w:sz w:val="28"/>
          <w:szCs w:val="28"/>
          <w:lang w:val="el-GR"/>
        </w:rPr>
        <w:t xml:space="preserve">το </w:t>
      </w:r>
      <w:r w:rsidR="001F5A84">
        <w:rPr>
          <w:rFonts w:ascii="Arial" w:hAnsi="Arial" w:cs="Arial"/>
          <w:color w:val="000000"/>
          <w:sz w:val="28"/>
          <w:szCs w:val="28"/>
          <w:lang w:val="el-GR"/>
        </w:rPr>
        <w:t>εφεσίβλητο</w:t>
      </w:r>
      <w:r w:rsidR="00C4132A">
        <w:rPr>
          <w:rFonts w:ascii="Arial" w:hAnsi="Arial" w:cs="Arial"/>
          <w:color w:val="000000"/>
          <w:sz w:val="28"/>
          <w:szCs w:val="28"/>
          <w:lang w:val="el-GR"/>
        </w:rPr>
        <w:t xml:space="preserve"> Συμβούλιο δεν</w:t>
      </w:r>
      <w:r w:rsidR="00F26F71">
        <w:rPr>
          <w:rFonts w:ascii="Arial" w:hAnsi="Arial" w:cs="Arial"/>
          <w:color w:val="000000"/>
          <w:sz w:val="28"/>
          <w:szCs w:val="28"/>
          <w:lang w:val="el-GR"/>
        </w:rPr>
        <w:t xml:space="preserve"> </w:t>
      </w:r>
      <w:r w:rsidR="00350199">
        <w:rPr>
          <w:rFonts w:ascii="Arial" w:hAnsi="Arial" w:cs="Arial"/>
          <w:color w:val="000000"/>
          <w:sz w:val="28"/>
          <w:szCs w:val="28"/>
          <w:lang w:val="el-GR"/>
        </w:rPr>
        <w:t xml:space="preserve">επέβαλε </w:t>
      </w:r>
      <w:r w:rsidR="00AD584E">
        <w:rPr>
          <w:rFonts w:ascii="Arial" w:hAnsi="Arial" w:cs="Arial"/>
          <w:color w:val="000000"/>
          <w:sz w:val="28"/>
          <w:szCs w:val="28"/>
          <w:lang w:val="el-GR"/>
        </w:rPr>
        <w:t xml:space="preserve">και δεν απαίτησε από </w:t>
      </w:r>
      <w:r w:rsidR="00F26F71">
        <w:rPr>
          <w:rFonts w:ascii="Arial" w:hAnsi="Arial" w:cs="Arial"/>
          <w:color w:val="000000"/>
          <w:sz w:val="28"/>
          <w:szCs w:val="28"/>
          <w:lang w:val="el-GR"/>
        </w:rPr>
        <w:t xml:space="preserve">τις εφεσείουσες </w:t>
      </w:r>
      <w:r w:rsidR="00350199">
        <w:rPr>
          <w:rFonts w:ascii="Arial" w:hAnsi="Arial" w:cs="Arial"/>
          <w:color w:val="000000"/>
          <w:sz w:val="28"/>
          <w:szCs w:val="28"/>
          <w:lang w:val="el-GR"/>
        </w:rPr>
        <w:t xml:space="preserve">την  πληρωμή των εν λόγω τελών. </w:t>
      </w:r>
      <w:r w:rsidR="006378F7">
        <w:rPr>
          <w:rFonts w:ascii="Arial" w:hAnsi="Arial" w:cs="Arial"/>
          <w:color w:val="000000"/>
          <w:sz w:val="28"/>
          <w:szCs w:val="28"/>
          <w:lang w:val="el-GR"/>
        </w:rPr>
        <w:t xml:space="preserve">Όπως έχει αναφερθεί το </w:t>
      </w:r>
      <w:r w:rsidR="001F5A84">
        <w:rPr>
          <w:rFonts w:ascii="Arial" w:hAnsi="Arial" w:cs="Arial"/>
          <w:color w:val="000000"/>
          <w:sz w:val="28"/>
          <w:szCs w:val="28"/>
          <w:lang w:val="el-GR"/>
        </w:rPr>
        <w:t xml:space="preserve">εφεσίβλητο </w:t>
      </w:r>
      <w:r w:rsidR="006378F7">
        <w:rPr>
          <w:rFonts w:ascii="Arial" w:hAnsi="Arial" w:cs="Arial"/>
          <w:color w:val="000000"/>
          <w:sz w:val="28"/>
          <w:szCs w:val="28"/>
          <w:lang w:val="el-GR"/>
        </w:rPr>
        <w:t>Συμβούλιο δεν εκδίδει καταστάσεις λογαριασμού όσον αφορά τα τέλη στους εγγεγραμμένους ιδιοκτήτες τουρκοκυπριακών περιουσίων</w:t>
      </w:r>
      <w:r w:rsidR="001F5A84">
        <w:rPr>
          <w:rFonts w:ascii="Arial" w:hAnsi="Arial" w:cs="Arial"/>
          <w:color w:val="000000"/>
          <w:sz w:val="28"/>
          <w:szCs w:val="28"/>
          <w:lang w:val="el-GR"/>
        </w:rPr>
        <w:t>,</w:t>
      </w:r>
      <w:r w:rsidR="006378F7">
        <w:rPr>
          <w:rFonts w:ascii="Arial" w:hAnsi="Arial" w:cs="Arial"/>
          <w:color w:val="000000"/>
          <w:sz w:val="28"/>
          <w:szCs w:val="28"/>
          <w:lang w:val="el-GR"/>
        </w:rPr>
        <w:t xml:space="preserve"> αλλά στον Κηδεμόνα τουρκοκυπριακών περιουσιών.</w:t>
      </w:r>
      <w:r w:rsidR="00003F8F">
        <w:rPr>
          <w:rFonts w:ascii="Arial" w:hAnsi="Arial" w:cs="Arial"/>
          <w:color w:val="000000"/>
          <w:sz w:val="28"/>
          <w:szCs w:val="28"/>
          <w:lang w:val="el-GR"/>
        </w:rPr>
        <w:t xml:space="preserve">  Μέχρι και το έτος 2014 ο Κηδεμόνας ήταν αυτός που πλήρωσε τα αποχετευτικά τέλη των επίδικων ακινήτων. </w:t>
      </w:r>
      <w:r w:rsidR="00094027">
        <w:rPr>
          <w:rFonts w:ascii="Arial" w:hAnsi="Arial" w:cs="Arial"/>
          <w:color w:val="000000"/>
          <w:sz w:val="28"/>
          <w:szCs w:val="28"/>
          <w:lang w:val="el-GR"/>
        </w:rPr>
        <w:t>Οι εφεσείουσες</w:t>
      </w:r>
      <w:r w:rsidR="005E1B49">
        <w:rPr>
          <w:rFonts w:ascii="Arial" w:hAnsi="Arial" w:cs="Arial"/>
          <w:color w:val="000000"/>
          <w:sz w:val="28"/>
          <w:szCs w:val="28"/>
          <w:lang w:val="el-GR"/>
        </w:rPr>
        <w:t>,</w:t>
      </w:r>
      <w:r w:rsidR="005E1B49" w:rsidRPr="005E1B49">
        <w:rPr>
          <w:rFonts w:ascii="Arial" w:hAnsi="Arial" w:cs="Arial"/>
          <w:color w:val="000000"/>
          <w:sz w:val="28"/>
          <w:szCs w:val="28"/>
          <w:lang w:val="el-GR"/>
        </w:rPr>
        <w:t xml:space="preserve"> </w:t>
      </w:r>
      <w:r w:rsidR="00094027">
        <w:rPr>
          <w:rFonts w:ascii="Arial" w:hAnsi="Arial" w:cs="Arial"/>
          <w:color w:val="000000"/>
          <w:sz w:val="28"/>
          <w:szCs w:val="28"/>
          <w:lang w:val="el-GR"/>
        </w:rPr>
        <w:t>για δικούς τους λόγους,</w:t>
      </w:r>
      <w:r w:rsidR="00487435">
        <w:rPr>
          <w:rFonts w:ascii="Arial" w:hAnsi="Arial" w:cs="Arial"/>
          <w:color w:val="000000"/>
          <w:sz w:val="28"/>
          <w:szCs w:val="28"/>
          <w:lang w:val="el-GR"/>
        </w:rPr>
        <w:t xml:space="preserve"> στις 29.6.2015</w:t>
      </w:r>
      <w:r w:rsidR="00094027">
        <w:rPr>
          <w:rFonts w:ascii="Arial" w:hAnsi="Arial" w:cs="Arial"/>
          <w:color w:val="000000"/>
          <w:sz w:val="28"/>
          <w:szCs w:val="28"/>
          <w:lang w:val="el-GR"/>
        </w:rPr>
        <w:t xml:space="preserve"> </w:t>
      </w:r>
      <w:r w:rsidR="006378F7">
        <w:rPr>
          <w:rFonts w:ascii="Arial" w:hAnsi="Arial" w:cs="Arial"/>
          <w:color w:val="000000"/>
          <w:sz w:val="28"/>
          <w:szCs w:val="28"/>
          <w:lang w:val="el-GR"/>
        </w:rPr>
        <w:t xml:space="preserve"> κατέβαλαν</w:t>
      </w:r>
      <w:r w:rsidR="005E1B49">
        <w:rPr>
          <w:rFonts w:ascii="Arial" w:hAnsi="Arial" w:cs="Arial"/>
          <w:color w:val="000000"/>
          <w:sz w:val="28"/>
          <w:szCs w:val="28"/>
          <w:lang w:val="el-GR"/>
        </w:rPr>
        <w:t xml:space="preserve">, </w:t>
      </w:r>
      <w:r w:rsidR="00487435">
        <w:rPr>
          <w:rFonts w:ascii="Arial" w:hAnsi="Arial" w:cs="Arial"/>
          <w:color w:val="000000"/>
          <w:sz w:val="28"/>
          <w:szCs w:val="28"/>
          <w:lang w:val="el-GR"/>
        </w:rPr>
        <w:t>«</w:t>
      </w:r>
      <w:r w:rsidR="00487435" w:rsidRPr="00E55399">
        <w:rPr>
          <w:rFonts w:ascii="Arial" w:hAnsi="Arial" w:cs="Arial"/>
          <w:i/>
          <w:iCs/>
          <w:color w:val="000000"/>
          <w:sz w:val="28"/>
          <w:szCs w:val="28"/>
          <w:lang w:val="el-GR"/>
        </w:rPr>
        <w:t>υπό διαμαρτυρία και με επιφύλαξη δικαιωμάτων</w:t>
      </w:r>
      <w:r w:rsidR="00487435">
        <w:rPr>
          <w:rFonts w:ascii="Arial" w:hAnsi="Arial" w:cs="Arial"/>
          <w:color w:val="000000"/>
          <w:sz w:val="28"/>
          <w:szCs w:val="28"/>
          <w:lang w:val="el-GR"/>
        </w:rPr>
        <w:t xml:space="preserve">» </w:t>
      </w:r>
      <w:r w:rsidR="005E1B49">
        <w:rPr>
          <w:rFonts w:ascii="Arial" w:hAnsi="Arial" w:cs="Arial"/>
          <w:color w:val="000000"/>
          <w:sz w:val="28"/>
          <w:szCs w:val="28"/>
          <w:lang w:val="el-GR"/>
        </w:rPr>
        <w:t>μέσω του πληρεξουσίου αντιπροσώπου τους,</w:t>
      </w:r>
      <w:r w:rsidR="006378F7">
        <w:rPr>
          <w:rFonts w:ascii="Arial" w:hAnsi="Arial" w:cs="Arial"/>
          <w:color w:val="000000"/>
          <w:sz w:val="28"/>
          <w:szCs w:val="28"/>
          <w:lang w:val="el-GR"/>
        </w:rPr>
        <w:t xml:space="preserve"> τα τέλη</w:t>
      </w:r>
      <w:r w:rsidR="00094027">
        <w:rPr>
          <w:rFonts w:ascii="Arial" w:hAnsi="Arial" w:cs="Arial"/>
          <w:color w:val="000000"/>
          <w:sz w:val="28"/>
          <w:szCs w:val="28"/>
          <w:lang w:val="el-GR"/>
        </w:rPr>
        <w:t xml:space="preserve"> για το έτος 2015</w:t>
      </w:r>
      <w:r w:rsidR="00487435">
        <w:rPr>
          <w:rFonts w:ascii="Arial" w:hAnsi="Arial" w:cs="Arial"/>
          <w:color w:val="000000"/>
          <w:sz w:val="28"/>
          <w:szCs w:val="28"/>
          <w:lang w:val="el-GR"/>
        </w:rPr>
        <w:t xml:space="preserve">, όταν ο τελευταίος </w:t>
      </w:r>
      <w:r w:rsidR="00E55399">
        <w:rPr>
          <w:rFonts w:ascii="Arial" w:hAnsi="Arial" w:cs="Arial"/>
          <w:color w:val="000000"/>
          <w:sz w:val="28"/>
          <w:szCs w:val="28"/>
          <w:lang w:val="el-GR"/>
        </w:rPr>
        <w:t>πληροφορήθηκε, μετά από δική του  πρωτοβουλία, για το ποσό των αποχετευτικών τελών</w:t>
      </w:r>
      <w:r w:rsidR="003C75BF">
        <w:rPr>
          <w:rFonts w:ascii="Arial" w:hAnsi="Arial" w:cs="Arial"/>
          <w:color w:val="000000"/>
          <w:sz w:val="28"/>
          <w:szCs w:val="28"/>
          <w:lang w:val="el-GR"/>
        </w:rPr>
        <w:t xml:space="preserve"> που βάρυνε τα επίδικα ακίνητα</w:t>
      </w:r>
      <w:r w:rsidR="00E55399">
        <w:rPr>
          <w:rFonts w:ascii="Arial" w:hAnsi="Arial" w:cs="Arial"/>
          <w:color w:val="000000"/>
          <w:sz w:val="28"/>
          <w:szCs w:val="28"/>
          <w:lang w:val="el-GR"/>
        </w:rPr>
        <w:t xml:space="preserve"> αφού</w:t>
      </w:r>
      <w:r w:rsidR="003C75BF">
        <w:rPr>
          <w:rFonts w:ascii="Arial" w:hAnsi="Arial" w:cs="Arial"/>
          <w:color w:val="000000"/>
          <w:sz w:val="28"/>
          <w:szCs w:val="28"/>
          <w:lang w:val="el-GR"/>
        </w:rPr>
        <w:t>,</w:t>
      </w:r>
      <w:r w:rsidR="00E55399">
        <w:rPr>
          <w:rFonts w:ascii="Arial" w:hAnsi="Arial" w:cs="Arial"/>
          <w:color w:val="000000"/>
          <w:sz w:val="28"/>
          <w:szCs w:val="28"/>
          <w:lang w:val="el-GR"/>
        </w:rPr>
        <w:t xml:space="preserve">  κατά το συνήγορο των διαχειριστριών</w:t>
      </w:r>
      <w:r w:rsidR="003C75BF">
        <w:rPr>
          <w:rFonts w:ascii="Arial" w:hAnsi="Arial" w:cs="Arial"/>
          <w:color w:val="000000"/>
          <w:sz w:val="28"/>
          <w:szCs w:val="28"/>
          <w:lang w:val="el-GR"/>
        </w:rPr>
        <w:t>,</w:t>
      </w:r>
      <w:r w:rsidR="00E55399">
        <w:rPr>
          <w:rFonts w:ascii="Arial" w:hAnsi="Arial" w:cs="Arial"/>
          <w:color w:val="000000"/>
          <w:sz w:val="28"/>
          <w:szCs w:val="28"/>
          <w:lang w:val="el-GR"/>
        </w:rPr>
        <w:t xml:space="preserve"> το Επαρχιακό Κτηματολόγιο Λεμεσού τον ενημέρωσε ότι η καταβολή τους ήταν απαραίτητη προϋπόθεση για την αποδέσμευση της πρώτης δόσης για την  απαλλοτρίωση. </w:t>
      </w:r>
      <w:r w:rsidR="00110A58">
        <w:rPr>
          <w:rFonts w:ascii="Arial" w:hAnsi="Arial" w:cs="Arial"/>
          <w:color w:val="000000"/>
          <w:sz w:val="28"/>
          <w:szCs w:val="28"/>
          <w:lang w:val="el-GR"/>
        </w:rPr>
        <w:t xml:space="preserve">Το </w:t>
      </w:r>
      <w:r w:rsidR="001F5A84">
        <w:rPr>
          <w:rFonts w:ascii="Arial" w:hAnsi="Arial" w:cs="Arial"/>
          <w:color w:val="000000"/>
          <w:sz w:val="28"/>
          <w:szCs w:val="28"/>
          <w:lang w:val="el-GR"/>
        </w:rPr>
        <w:t>εφεσίβλητο</w:t>
      </w:r>
      <w:r w:rsidR="00110A58">
        <w:rPr>
          <w:rFonts w:ascii="Arial" w:hAnsi="Arial" w:cs="Arial"/>
          <w:color w:val="000000"/>
          <w:sz w:val="28"/>
          <w:szCs w:val="28"/>
          <w:lang w:val="el-GR"/>
        </w:rPr>
        <w:t xml:space="preserve"> Συμβούλιο δεν </w:t>
      </w:r>
      <w:r w:rsidR="003C75BF">
        <w:rPr>
          <w:rFonts w:ascii="Arial" w:hAnsi="Arial" w:cs="Arial"/>
          <w:color w:val="000000"/>
          <w:sz w:val="28"/>
          <w:szCs w:val="28"/>
          <w:lang w:val="el-GR"/>
        </w:rPr>
        <w:t>επέβαλε και δεν απαίτησε</w:t>
      </w:r>
      <w:r w:rsidR="00110A58">
        <w:rPr>
          <w:rFonts w:ascii="Arial" w:hAnsi="Arial" w:cs="Arial"/>
          <w:color w:val="000000"/>
          <w:sz w:val="28"/>
          <w:szCs w:val="28"/>
          <w:lang w:val="el-GR"/>
        </w:rPr>
        <w:t xml:space="preserve"> </w:t>
      </w:r>
      <w:r w:rsidR="00110A58">
        <w:rPr>
          <w:rFonts w:ascii="Arial" w:hAnsi="Arial" w:cs="Arial"/>
          <w:color w:val="000000"/>
          <w:sz w:val="28"/>
          <w:szCs w:val="28"/>
          <w:lang w:val="el-GR"/>
        </w:rPr>
        <w:lastRenderedPageBreak/>
        <w:t xml:space="preserve">από </w:t>
      </w:r>
      <w:r w:rsidR="003C75BF">
        <w:rPr>
          <w:rFonts w:ascii="Arial" w:hAnsi="Arial" w:cs="Arial"/>
          <w:color w:val="000000"/>
          <w:sz w:val="28"/>
          <w:szCs w:val="28"/>
          <w:lang w:val="el-GR"/>
        </w:rPr>
        <w:t>τις εφεσείουσες</w:t>
      </w:r>
      <w:r w:rsidR="00110A58">
        <w:rPr>
          <w:rFonts w:ascii="Arial" w:hAnsi="Arial" w:cs="Arial"/>
          <w:color w:val="000000"/>
          <w:sz w:val="28"/>
          <w:szCs w:val="28"/>
          <w:lang w:val="el-GR"/>
        </w:rPr>
        <w:t xml:space="preserve"> την πληρωμή των τελών.</w:t>
      </w:r>
      <w:r w:rsidR="00110A58" w:rsidRPr="00CF3AA5">
        <w:rPr>
          <w:rFonts w:ascii="Arial" w:hAnsi="Arial" w:cs="Arial"/>
          <w:color w:val="000000"/>
          <w:sz w:val="28"/>
          <w:szCs w:val="28"/>
          <w:lang w:val="el-GR"/>
        </w:rPr>
        <w:t xml:space="preserve"> </w:t>
      </w:r>
      <w:r w:rsidR="00E55399">
        <w:rPr>
          <w:rFonts w:ascii="Arial" w:hAnsi="Arial" w:cs="Arial"/>
          <w:color w:val="000000"/>
          <w:sz w:val="28"/>
          <w:szCs w:val="28"/>
          <w:lang w:val="el-GR"/>
        </w:rPr>
        <w:t xml:space="preserve"> </w:t>
      </w:r>
      <w:r w:rsidR="00110A58">
        <w:rPr>
          <w:rFonts w:ascii="Arial" w:hAnsi="Arial" w:cs="Arial"/>
          <w:color w:val="000000"/>
          <w:sz w:val="28"/>
          <w:szCs w:val="28"/>
          <w:lang w:val="el-GR"/>
        </w:rPr>
        <w:t>Ε</w:t>
      </w:r>
      <w:r w:rsidR="00E55399">
        <w:rPr>
          <w:rFonts w:ascii="Arial" w:hAnsi="Arial" w:cs="Arial"/>
          <w:color w:val="000000"/>
          <w:sz w:val="28"/>
          <w:szCs w:val="28"/>
          <w:lang w:val="el-GR"/>
        </w:rPr>
        <w:t>πιλογή τ</w:t>
      </w:r>
      <w:r w:rsidR="003C75BF">
        <w:rPr>
          <w:rFonts w:ascii="Arial" w:hAnsi="Arial" w:cs="Arial"/>
          <w:color w:val="000000"/>
          <w:sz w:val="28"/>
          <w:szCs w:val="28"/>
          <w:lang w:val="el-GR"/>
        </w:rPr>
        <w:t>ους</w:t>
      </w:r>
      <w:r w:rsidR="00E55399">
        <w:rPr>
          <w:rFonts w:ascii="Arial" w:hAnsi="Arial" w:cs="Arial"/>
          <w:color w:val="000000"/>
          <w:sz w:val="28"/>
          <w:szCs w:val="28"/>
          <w:lang w:val="el-GR"/>
        </w:rPr>
        <w:t xml:space="preserve"> η καταβολή των τελών</w:t>
      </w:r>
      <w:r w:rsidR="00110A58">
        <w:rPr>
          <w:rFonts w:ascii="Arial" w:hAnsi="Arial" w:cs="Arial"/>
          <w:color w:val="000000"/>
          <w:sz w:val="28"/>
          <w:szCs w:val="28"/>
          <w:lang w:val="el-GR"/>
        </w:rPr>
        <w:t>.</w:t>
      </w:r>
    </w:p>
    <w:p w14:paraId="0AD8A445" w14:textId="77777777" w:rsidR="00110A58" w:rsidRDefault="00110A58" w:rsidP="00110A58">
      <w:pPr>
        <w:pStyle w:val="secondlevelparagraph"/>
        <w:spacing w:before="0" w:beforeAutospacing="0" w:after="0" w:afterAutospacing="0" w:line="480" w:lineRule="auto"/>
        <w:jc w:val="both"/>
        <w:rPr>
          <w:rFonts w:ascii="Arial" w:hAnsi="Arial" w:cs="Arial"/>
          <w:color w:val="000000"/>
          <w:sz w:val="28"/>
          <w:szCs w:val="28"/>
          <w:lang w:val="el-GR"/>
        </w:rPr>
      </w:pPr>
    </w:p>
    <w:p w14:paraId="7578C6FF" w14:textId="6A0BDA14" w:rsidR="00B97F73" w:rsidRDefault="00B97F73" w:rsidP="008E7751">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Στην προκείμενη περίπτωση το αντικείμενο της αμφισβήτησης  των εφεσειουσών περιορίστηκε στην απαίτηση εκ μέρους τους, χρηματικού ποσού το οποίο είχαν ήδη καταβάλει.  Πρόκειται για χρηματική απαίτηση χωρίς να υπάρχει το ενδεχόμενο οποιασδήποτε άλλης εφαρμογής ή συνέπειας από την προσβαλλόμενη πράξη.   Με βάση τις πιο πάνω νομικές αρχές</w:t>
      </w:r>
      <w:r w:rsidR="007933E4">
        <w:rPr>
          <w:rFonts w:ascii="Arial" w:hAnsi="Arial" w:cs="Arial"/>
          <w:color w:val="000000"/>
          <w:sz w:val="28"/>
          <w:szCs w:val="28"/>
          <w:lang w:val="el-GR"/>
        </w:rPr>
        <w:t>,</w:t>
      </w:r>
      <w:r>
        <w:rPr>
          <w:rFonts w:ascii="Arial" w:hAnsi="Arial" w:cs="Arial"/>
          <w:color w:val="000000"/>
          <w:sz w:val="28"/>
          <w:szCs w:val="28"/>
          <w:lang w:val="el-GR"/>
        </w:rPr>
        <w:t xml:space="preserve"> η προσβαλλόμενη απόφαση δεν αποτελεί εκτελεστή διοικητική πράξη υπαγόμενη στην  αναθεωρητική αρμοδιότητα του Διοικητικού Δικαστηρίου</w:t>
      </w:r>
      <w:r w:rsidR="00910105">
        <w:rPr>
          <w:rFonts w:ascii="Arial" w:hAnsi="Arial" w:cs="Arial"/>
          <w:color w:val="000000"/>
          <w:sz w:val="28"/>
          <w:szCs w:val="28"/>
          <w:lang w:val="el-GR"/>
        </w:rPr>
        <w:t>,</w:t>
      </w:r>
      <w:r>
        <w:rPr>
          <w:rFonts w:ascii="Arial" w:hAnsi="Arial" w:cs="Arial"/>
          <w:color w:val="000000"/>
          <w:sz w:val="28"/>
          <w:szCs w:val="28"/>
          <w:lang w:val="el-GR"/>
        </w:rPr>
        <w:t xml:space="preserve"> αλλά αφορά χρηματική διαφορά που ουσιαστικά συνίσταται σε απαίτηση τους για επιστροφή αχρεωστήτως καταβληθέντων τελών.</w:t>
      </w:r>
    </w:p>
    <w:p w14:paraId="2F0A107B" w14:textId="77777777" w:rsidR="00BB6533" w:rsidRDefault="00B97F73" w:rsidP="008E7751">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w:t>
      </w:r>
    </w:p>
    <w:p w14:paraId="3BE94FC3" w14:textId="644E7BC9" w:rsidR="00822C14" w:rsidRDefault="00910105" w:rsidP="008E7751">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w:t>
      </w:r>
      <w:r w:rsidR="00B97F73">
        <w:rPr>
          <w:rFonts w:ascii="Arial" w:hAnsi="Arial" w:cs="Arial"/>
          <w:color w:val="000000"/>
          <w:sz w:val="28"/>
          <w:szCs w:val="28"/>
          <w:lang w:val="el-GR"/>
        </w:rPr>
        <w:t>Για τους  λόγους  που εξηγούνται πιο πάνω, η έφεση απορρίπτεται.  Επιδικάζονται έξοδα ύψους €3.000, πλέον Φ.Π.Α., εάν υπάρχει, εναντίον των εφεσειουσών και υπέρ του εφεσίβλητου.</w:t>
      </w:r>
    </w:p>
    <w:p w14:paraId="7178A2F7" w14:textId="77777777" w:rsidR="00822C14" w:rsidRDefault="00822C14" w:rsidP="008E7751">
      <w:pPr>
        <w:pStyle w:val="secondlevelparagraph"/>
        <w:spacing w:before="0" w:beforeAutospacing="0" w:after="0" w:afterAutospacing="0" w:line="480" w:lineRule="auto"/>
        <w:jc w:val="both"/>
        <w:rPr>
          <w:rFonts w:ascii="Arial" w:hAnsi="Arial" w:cs="Arial"/>
          <w:color w:val="000000"/>
          <w:sz w:val="28"/>
          <w:szCs w:val="28"/>
          <w:lang w:val="el-GR"/>
        </w:rPr>
      </w:pPr>
    </w:p>
    <w:p w14:paraId="7BB1C19E" w14:textId="77777777" w:rsidR="00822C14" w:rsidRDefault="00822C14" w:rsidP="008E7751">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ab/>
      </w:r>
      <w:r>
        <w:rPr>
          <w:rFonts w:ascii="Arial" w:hAnsi="Arial" w:cs="Arial"/>
          <w:color w:val="000000"/>
          <w:sz w:val="28"/>
          <w:szCs w:val="28"/>
          <w:lang w:val="el-GR"/>
        </w:rPr>
        <w:tab/>
      </w:r>
      <w:r>
        <w:rPr>
          <w:rFonts w:ascii="Arial" w:hAnsi="Arial" w:cs="Arial"/>
          <w:color w:val="000000"/>
          <w:sz w:val="28"/>
          <w:szCs w:val="28"/>
          <w:lang w:val="el-GR"/>
        </w:rPr>
        <w:tab/>
      </w:r>
      <w:r>
        <w:rPr>
          <w:rFonts w:ascii="Arial" w:hAnsi="Arial" w:cs="Arial"/>
          <w:color w:val="000000"/>
          <w:sz w:val="28"/>
          <w:szCs w:val="28"/>
          <w:lang w:val="el-GR"/>
        </w:rPr>
        <w:tab/>
      </w:r>
      <w:r>
        <w:rPr>
          <w:rFonts w:ascii="Arial" w:hAnsi="Arial" w:cs="Arial"/>
          <w:color w:val="000000"/>
          <w:sz w:val="28"/>
          <w:szCs w:val="28"/>
          <w:lang w:val="el-GR"/>
        </w:rPr>
        <w:tab/>
        <w:t>Τ. ΨΑΡΑ-ΜΙΛΤΙΑΔΟΥ, Δ.</w:t>
      </w:r>
    </w:p>
    <w:p w14:paraId="1902F084" w14:textId="7CC086E1" w:rsidR="00822C14" w:rsidRDefault="00910105" w:rsidP="008E7751">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ab/>
      </w:r>
      <w:r w:rsidR="00822C14">
        <w:rPr>
          <w:rFonts w:ascii="Arial" w:hAnsi="Arial" w:cs="Arial"/>
          <w:color w:val="000000"/>
          <w:sz w:val="28"/>
          <w:szCs w:val="28"/>
          <w:lang w:val="el-GR"/>
        </w:rPr>
        <w:tab/>
      </w:r>
      <w:r w:rsidR="00822C14">
        <w:rPr>
          <w:rFonts w:ascii="Arial" w:hAnsi="Arial" w:cs="Arial"/>
          <w:color w:val="000000"/>
          <w:sz w:val="28"/>
          <w:szCs w:val="28"/>
          <w:lang w:val="el-GR"/>
        </w:rPr>
        <w:tab/>
      </w:r>
      <w:r w:rsidR="00822C14">
        <w:rPr>
          <w:rFonts w:ascii="Arial" w:hAnsi="Arial" w:cs="Arial"/>
          <w:color w:val="000000"/>
          <w:sz w:val="28"/>
          <w:szCs w:val="28"/>
          <w:lang w:val="el-GR"/>
        </w:rPr>
        <w:tab/>
      </w:r>
      <w:r w:rsidR="00822C14">
        <w:rPr>
          <w:rFonts w:ascii="Arial" w:hAnsi="Arial" w:cs="Arial"/>
          <w:color w:val="000000"/>
          <w:sz w:val="28"/>
          <w:szCs w:val="28"/>
          <w:lang w:val="el-GR"/>
        </w:rPr>
        <w:tab/>
        <w:t>ΣΤ. ΧΑΤΖΗΓΙΑΝΝΗ, Δ.</w:t>
      </w:r>
    </w:p>
    <w:p w14:paraId="1D9EC6B9" w14:textId="69B9823E" w:rsidR="00247BE1" w:rsidRDefault="00910105" w:rsidP="00A5052A">
      <w:pPr>
        <w:pStyle w:val="secondlevelparagraph"/>
        <w:spacing w:before="0" w:beforeAutospacing="0" w:after="0" w:afterAutospacing="0" w:line="480" w:lineRule="auto"/>
        <w:jc w:val="both"/>
        <w:rPr>
          <w:rFonts w:ascii="Arial" w:hAnsi="Arial" w:cs="Arial"/>
          <w:color w:val="000000"/>
          <w:sz w:val="28"/>
          <w:szCs w:val="28"/>
          <w:lang w:val="el-GR"/>
        </w:rPr>
      </w:pPr>
      <w:r>
        <w:rPr>
          <w:rFonts w:ascii="Arial" w:hAnsi="Arial" w:cs="Arial"/>
          <w:color w:val="000000"/>
          <w:sz w:val="28"/>
          <w:szCs w:val="28"/>
          <w:lang w:val="el-GR"/>
        </w:rPr>
        <w:tab/>
      </w:r>
      <w:r w:rsidR="00822C14">
        <w:rPr>
          <w:rFonts w:ascii="Arial" w:hAnsi="Arial" w:cs="Arial"/>
          <w:color w:val="000000"/>
          <w:sz w:val="28"/>
          <w:szCs w:val="28"/>
          <w:lang w:val="el-GR"/>
        </w:rPr>
        <w:tab/>
      </w:r>
      <w:r w:rsidR="00822C14">
        <w:rPr>
          <w:rFonts w:ascii="Arial" w:hAnsi="Arial" w:cs="Arial"/>
          <w:color w:val="000000"/>
          <w:sz w:val="28"/>
          <w:szCs w:val="28"/>
          <w:lang w:val="el-GR"/>
        </w:rPr>
        <w:tab/>
      </w:r>
      <w:r w:rsidR="00822C14">
        <w:rPr>
          <w:rFonts w:ascii="Arial" w:hAnsi="Arial" w:cs="Arial"/>
          <w:color w:val="000000"/>
          <w:sz w:val="28"/>
          <w:szCs w:val="28"/>
          <w:lang w:val="el-GR"/>
        </w:rPr>
        <w:tab/>
      </w:r>
      <w:r w:rsidR="00822C14">
        <w:rPr>
          <w:rFonts w:ascii="Arial" w:hAnsi="Arial" w:cs="Arial"/>
          <w:color w:val="000000"/>
          <w:sz w:val="28"/>
          <w:szCs w:val="28"/>
          <w:lang w:val="el-GR"/>
        </w:rPr>
        <w:tab/>
        <w:t>Η. ΓΕΩΡΓΙΟΥ, Δ.</w:t>
      </w:r>
    </w:p>
    <w:p w14:paraId="36B6670E" w14:textId="288C9C40" w:rsidR="00910105" w:rsidRPr="005957A0" w:rsidRDefault="00910105" w:rsidP="00A5052A">
      <w:pPr>
        <w:pStyle w:val="secondlevelparagraph"/>
        <w:spacing w:before="0" w:beforeAutospacing="0" w:after="0" w:afterAutospacing="0" w:line="480" w:lineRule="auto"/>
        <w:jc w:val="both"/>
        <w:rPr>
          <w:lang w:val="el-GR"/>
        </w:rPr>
      </w:pPr>
      <w:r>
        <w:rPr>
          <w:rFonts w:ascii="Arial" w:hAnsi="Arial" w:cs="Arial"/>
          <w:color w:val="000000"/>
          <w:sz w:val="28"/>
          <w:szCs w:val="28"/>
          <w:lang w:val="el-GR"/>
        </w:rPr>
        <w:t>/ΕΑΠ.</w:t>
      </w:r>
    </w:p>
    <w:sectPr w:rsidR="00910105" w:rsidRPr="005957A0" w:rsidSect="00E0391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E0CA7" w14:textId="77777777" w:rsidR="000B5CDD" w:rsidRDefault="000B5CDD">
      <w:pPr>
        <w:spacing w:after="0" w:line="240" w:lineRule="auto"/>
      </w:pPr>
      <w:r>
        <w:separator/>
      </w:r>
    </w:p>
  </w:endnote>
  <w:endnote w:type="continuationSeparator" w:id="0">
    <w:p w14:paraId="6CE1AF15" w14:textId="77777777" w:rsidR="000B5CDD" w:rsidRDefault="000B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EDAE" w14:textId="77777777" w:rsidR="001B28DE" w:rsidRDefault="001B2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A2CF" w14:textId="77777777" w:rsidR="001B28DE" w:rsidRDefault="001B2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F0C7" w14:textId="77777777" w:rsidR="001B28DE" w:rsidRDefault="001B2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0B98" w14:textId="77777777" w:rsidR="000B5CDD" w:rsidRDefault="000B5CDD">
      <w:pPr>
        <w:spacing w:after="0" w:line="240" w:lineRule="auto"/>
      </w:pPr>
      <w:r>
        <w:separator/>
      </w:r>
    </w:p>
  </w:footnote>
  <w:footnote w:type="continuationSeparator" w:id="0">
    <w:p w14:paraId="6314F720" w14:textId="77777777" w:rsidR="000B5CDD" w:rsidRDefault="000B5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1CAA" w14:textId="77777777" w:rsidR="001B28DE" w:rsidRDefault="001B2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10954"/>
      <w:docPartObj>
        <w:docPartGallery w:val="Page Numbers (Top of Page)"/>
        <w:docPartUnique/>
      </w:docPartObj>
    </w:sdtPr>
    <w:sdtEndPr>
      <w:rPr>
        <w:noProof/>
      </w:rPr>
    </w:sdtEndPr>
    <w:sdtContent>
      <w:p w14:paraId="2454310E" w14:textId="77777777" w:rsidR="001B28DE" w:rsidRDefault="000B5C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EAB476" w14:textId="77777777" w:rsidR="001B28DE" w:rsidRDefault="001B2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E8A6" w14:textId="77777777" w:rsidR="001B28DE" w:rsidRDefault="001B2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81172"/>
    <w:multiLevelType w:val="hybridMultilevel"/>
    <w:tmpl w:val="F38840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25"/>
    <w:rsid w:val="00003F8F"/>
    <w:rsid w:val="000323A6"/>
    <w:rsid w:val="00033EA7"/>
    <w:rsid w:val="00051FCB"/>
    <w:rsid w:val="000626D1"/>
    <w:rsid w:val="00094027"/>
    <w:rsid w:val="000A5C1C"/>
    <w:rsid w:val="000B5CDD"/>
    <w:rsid w:val="000C4CDA"/>
    <w:rsid w:val="000D47F1"/>
    <w:rsid w:val="00100F2F"/>
    <w:rsid w:val="00110A58"/>
    <w:rsid w:val="001304E3"/>
    <w:rsid w:val="00135A33"/>
    <w:rsid w:val="001837DF"/>
    <w:rsid w:val="00185836"/>
    <w:rsid w:val="001B28DE"/>
    <w:rsid w:val="001C1F0D"/>
    <w:rsid w:val="001D0B97"/>
    <w:rsid w:val="001F5A84"/>
    <w:rsid w:val="00247BE1"/>
    <w:rsid w:val="00265092"/>
    <w:rsid w:val="00265DA2"/>
    <w:rsid w:val="002A6E03"/>
    <w:rsid w:val="002B3756"/>
    <w:rsid w:val="002B69CB"/>
    <w:rsid w:val="002D09DC"/>
    <w:rsid w:val="002F46B2"/>
    <w:rsid w:val="002F69F5"/>
    <w:rsid w:val="00310082"/>
    <w:rsid w:val="00333785"/>
    <w:rsid w:val="00341A63"/>
    <w:rsid w:val="00350199"/>
    <w:rsid w:val="0038443C"/>
    <w:rsid w:val="00386764"/>
    <w:rsid w:val="003A3611"/>
    <w:rsid w:val="003C75BF"/>
    <w:rsid w:val="003D4400"/>
    <w:rsid w:val="003E4E66"/>
    <w:rsid w:val="0041565F"/>
    <w:rsid w:val="00431508"/>
    <w:rsid w:val="004419B5"/>
    <w:rsid w:val="0047769C"/>
    <w:rsid w:val="00487435"/>
    <w:rsid w:val="004E1F45"/>
    <w:rsid w:val="004E37CA"/>
    <w:rsid w:val="00510DA0"/>
    <w:rsid w:val="005957A0"/>
    <w:rsid w:val="005E1B49"/>
    <w:rsid w:val="00605062"/>
    <w:rsid w:val="0061328D"/>
    <w:rsid w:val="00622FD2"/>
    <w:rsid w:val="0062699D"/>
    <w:rsid w:val="00626D44"/>
    <w:rsid w:val="00630B62"/>
    <w:rsid w:val="006378F7"/>
    <w:rsid w:val="006704D5"/>
    <w:rsid w:val="006741EC"/>
    <w:rsid w:val="006A4FFA"/>
    <w:rsid w:val="006C4061"/>
    <w:rsid w:val="006E0D93"/>
    <w:rsid w:val="006E6071"/>
    <w:rsid w:val="0071110B"/>
    <w:rsid w:val="0073315A"/>
    <w:rsid w:val="007378F9"/>
    <w:rsid w:val="00740788"/>
    <w:rsid w:val="00746384"/>
    <w:rsid w:val="007502FD"/>
    <w:rsid w:val="00780AB7"/>
    <w:rsid w:val="007933E4"/>
    <w:rsid w:val="007B6BD6"/>
    <w:rsid w:val="007C20C3"/>
    <w:rsid w:val="007C5ADB"/>
    <w:rsid w:val="007D2D31"/>
    <w:rsid w:val="007F0D66"/>
    <w:rsid w:val="007F27AD"/>
    <w:rsid w:val="007F4FFF"/>
    <w:rsid w:val="00822C14"/>
    <w:rsid w:val="008528EE"/>
    <w:rsid w:val="008530A6"/>
    <w:rsid w:val="008710EC"/>
    <w:rsid w:val="00877E0D"/>
    <w:rsid w:val="008960C5"/>
    <w:rsid w:val="008E233F"/>
    <w:rsid w:val="008E62D9"/>
    <w:rsid w:val="008E7751"/>
    <w:rsid w:val="00910105"/>
    <w:rsid w:val="009110E8"/>
    <w:rsid w:val="00925A22"/>
    <w:rsid w:val="00925E11"/>
    <w:rsid w:val="00934817"/>
    <w:rsid w:val="0098605A"/>
    <w:rsid w:val="00992EB4"/>
    <w:rsid w:val="009C40D6"/>
    <w:rsid w:val="00A5052A"/>
    <w:rsid w:val="00A63D03"/>
    <w:rsid w:val="00AB2919"/>
    <w:rsid w:val="00AC4F88"/>
    <w:rsid w:val="00AD584E"/>
    <w:rsid w:val="00AF54B7"/>
    <w:rsid w:val="00B23C25"/>
    <w:rsid w:val="00B46F07"/>
    <w:rsid w:val="00B47D39"/>
    <w:rsid w:val="00B504A2"/>
    <w:rsid w:val="00B56169"/>
    <w:rsid w:val="00B97F73"/>
    <w:rsid w:val="00BB4B6E"/>
    <w:rsid w:val="00BB6533"/>
    <w:rsid w:val="00BF4932"/>
    <w:rsid w:val="00C4132A"/>
    <w:rsid w:val="00C44FE7"/>
    <w:rsid w:val="00C65E27"/>
    <w:rsid w:val="00C67B87"/>
    <w:rsid w:val="00C71C3C"/>
    <w:rsid w:val="00CB060A"/>
    <w:rsid w:val="00CB3762"/>
    <w:rsid w:val="00CB7ED6"/>
    <w:rsid w:val="00CC4158"/>
    <w:rsid w:val="00CE0B50"/>
    <w:rsid w:val="00CF3AA5"/>
    <w:rsid w:val="00D16A80"/>
    <w:rsid w:val="00D22857"/>
    <w:rsid w:val="00D22B84"/>
    <w:rsid w:val="00D3079F"/>
    <w:rsid w:val="00D308EE"/>
    <w:rsid w:val="00D31D5A"/>
    <w:rsid w:val="00D34646"/>
    <w:rsid w:val="00D40E6D"/>
    <w:rsid w:val="00D47C6B"/>
    <w:rsid w:val="00D50B64"/>
    <w:rsid w:val="00D64A49"/>
    <w:rsid w:val="00D96223"/>
    <w:rsid w:val="00DE6A53"/>
    <w:rsid w:val="00E55399"/>
    <w:rsid w:val="00E76CF4"/>
    <w:rsid w:val="00E84AA6"/>
    <w:rsid w:val="00E925B4"/>
    <w:rsid w:val="00EA0D26"/>
    <w:rsid w:val="00EF6627"/>
    <w:rsid w:val="00F00E9B"/>
    <w:rsid w:val="00F017B4"/>
    <w:rsid w:val="00F17732"/>
    <w:rsid w:val="00F26F71"/>
    <w:rsid w:val="00F41B96"/>
    <w:rsid w:val="00F64819"/>
    <w:rsid w:val="00FC137A"/>
    <w:rsid w:val="00FD657F"/>
    <w:rsid w:val="00FF494B"/>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0C0C"/>
  <w15:chartTrackingRefBased/>
  <w15:docId w15:val="{F763E922-5B2A-4CB9-B3CF-5EE0C8C2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7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7A0"/>
    <w:pPr>
      <w:ind w:left="720"/>
      <w:contextualSpacing/>
    </w:pPr>
  </w:style>
  <w:style w:type="paragraph" w:styleId="Header">
    <w:name w:val="header"/>
    <w:basedOn w:val="Normal"/>
    <w:link w:val="HeaderChar"/>
    <w:uiPriority w:val="99"/>
    <w:unhideWhenUsed/>
    <w:rsid w:val="00595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7A0"/>
    <w:rPr>
      <w:lang w:val="en-US"/>
    </w:rPr>
  </w:style>
  <w:style w:type="paragraph" w:styleId="Footer">
    <w:name w:val="footer"/>
    <w:basedOn w:val="Normal"/>
    <w:link w:val="FooterChar"/>
    <w:uiPriority w:val="99"/>
    <w:unhideWhenUsed/>
    <w:rsid w:val="00595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7A0"/>
    <w:rPr>
      <w:lang w:val="en-US"/>
    </w:rPr>
  </w:style>
  <w:style w:type="character" w:styleId="Hyperlink">
    <w:name w:val="Hyperlink"/>
    <w:basedOn w:val="DefaultParagraphFont"/>
    <w:uiPriority w:val="99"/>
    <w:semiHidden/>
    <w:unhideWhenUsed/>
    <w:rsid w:val="009C40D6"/>
    <w:rPr>
      <w:color w:val="0000FF"/>
      <w:u w:val="single"/>
    </w:rPr>
  </w:style>
  <w:style w:type="paragraph" w:customStyle="1" w:styleId="secondlevelparagraph">
    <w:name w:val="secondlevelparagraph"/>
    <w:basedOn w:val="Normal"/>
    <w:rsid w:val="000323A6"/>
    <w:pPr>
      <w:spacing w:before="100" w:beforeAutospacing="1" w:after="100" w:afterAutospacing="1" w:line="240" w:lineRule="auto"/>
    </w:pPr>
    <w:rPr>
      <w:rFonts w:ascii="Times New Roman" w:eastAsia="Times New Roman" w:hAnsi="Times New Roman" w:cs="Times New Roman"/>
      <w:kern w:val="0"/>
      <w:sz w:val="24"/>
      <w:szCs w:val="24"/>
      <w:lang w:val="en-CY" w:eastAsia="en-CY"/>
      <w14:ligatures w14:val="none"/>
    </w:rPr>
  </w:style>
  <w:style w:type="paragraph" w:styleId="BodyText">
    <w:name w:val="Body Text"/>
    <w:basedOn w:val="Normal"/>
    <w:link w:val="BodyTextChar"/>
    <w:uiPriority w:val="99"/>
    <w:semiHidden/>
    <w:unhideWhenUsed/>
    <w:rsid w:val="000323A6"/>
    <w:pPr>
      <w:spacing w:before="100" w:beforeAutospacing="1" w:after="100" w:afterAutospacing="1" w:line="240" w:lineRule="auto"/>
    </w:pPr>
    <w:rPr>
      <w:rFonts w:ascii="Times New Roman" w:eastAsia="Times New Roman" w:hAnsi="Times New Roman" w:cs="Times New Roman"/>
      <w:kern w:val="0"/>
      <w:sz w:val="24"/>
      <w:szCs w:val="24"/>
      <w:lang w:val="en-CY" w:eastAsia="en-CY"/>
      <w14:ligatures w14:val="none"/>
    </w:rPr>
  </w:style>
  <w:style w:type="character" w:customStyle="1" w:styleId="BodyTextChar">
    <w:name w:val="Body Text Char"/>
    <w:basedOn w:val="DefaultParagraphFont"/>
    <w:link w:val="BodyText"/>
    <w:uiPriority w:val="99"/>
    <w:semiHidden/>
    <w:rsid w:val="000323A6"/>
    <w:rPr>
      <w:rFonts w:ascii="Times New Roman" w:eastAsia="Times New Roman" w:hAnsi="Times New Roman" w:cs="Times New Roman"/>
      <w:kern w:val="0"/>
      <w:sz w:val="24"/>
      <w:szCs w:val="24"/>
      <w:lang w:val="en-CY" w:eastAsia="en-C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5166">
      <w:bodyDiv w:val="1"/>
      <w:marLeft w:val="0"/>
      <w:marRight w:val="0"/>
      <w:marTop w:val="0"/>
      <w:marBottom w:val="0"/>
      <w:divBdr>
        <w:top w:val="none" w:sz="0" w:space="0" w:color="auto"/>
        <w:left w:val="none" w:sz="0" w:space="0" w:color="auto"/>
        <w:bottom w:val="none" w:sz="0" w:space="0" w:color="auto"/>
        <w:right w:val="none" w:sz="0" w:space="0" w:color="auto"/>
      </w:divBdr>
    </w:div>
    <w:div w:id="18709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1986/rep/1986_3_2267.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ylaw.org/cgi-bin/open.pl?file=/apofaseis/aad/meros_3/1968/rep/1968_3_0496.htm" TargetMode="External"/><Relationship Id="rId12" Type="http://schemas.openxmlformats.org/officeDocument/2006/relationships/hyperlink" Target="https://www.cylaw.org/cgi-bin/open.pl?file=/apofaseis/aad/meros_3/1991/rep/1991_3_0470.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law.org/cgi-bin/open.pl?file=/apofaseis/aad/meros_3/1991/rep/1991_3_0470.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ylaw.org/cgi-bin/open.pl?file=/apofaseis/aad/meros_3/1982/rep/1982_3_0403.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ylaw.org/cgi-bin/open.pl?file=/apofaseis/aad/meros_3/1982/rep/1982_3_0403.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Aspasia Bati</cp:lastModifiedBy>
  <cp:revision>2</cp:revision>
  <cp:lastPrinted>2023-11-28T09:51:00Z</cp:lastPrinted>
  <dcterms:created xsi:type="dcterms:W3CDTF">2023-12-05T12:16:00Z</dcterms:created>
  <dcterms:modified xsi:type="dcterms:W3CDTF">2023-12-05T12:16:00Z</dcterms:modified>
</cp:coreProperties>
</file>